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C7AFA" w14:textId="77777777" w:rsidR="00F67998" w:rsidRPr="0051507C" w:rsidRDefault="00F67998" w:rsidP="00A07DC0">
      <w:pPr>
        <w:jc w:val="center"/>
        <w:rPr>
          <w:rFonts w:ascii="Arial" w:hAnsi="Arial" w:cs="Arial"/>
        </w:rPr>
      </w:pPr>
    </w:p>
    <w:p w14:paraId="3BE67CD2" w14:textId="77777777" w:rsidR="00A07DC0" w:rsidRPr="0051507C" w:rsidRDefault="00A07DC0" w:rsidP="00A07DC0">
      <w:pPr>
        <w:jc w:val="center"/>
        <w:rPr>
          <w:rFonts w:ascii="Arial" w:hAnsi="Arial" w:cs="Arial"/>
        </w:rPr>
      </w:pPr>
    </w:p>
    <w:p w14:paraId="144F6061" w14:textId="77777777" w:rsidR="00A07DC0" w:rsidRPr="0051507C" w:rsidRDefault="00A07DC0" w:rsidP="00A07DC0">
      <w:pPr>
        <w:jc w:val="center"/>
        <w:rPr>
          <w:rFonts w:ascii="Arial" w:hAnsi="Arial" w:cs="Arial"/>
        </w:rPr>
      </w:pPr>
    </w:p>
    <w:p w14:paraId="443125C8" w14:textId="77777777" w:rsidR="00A07DC0" w:rsidRPr="0051507C" w:rsidRDefault="00A07DC0" w:rsidP="00A07DC0">
      <w:pPr>
        <w:jc w:val="center"/>
        <w:rPr>
          <w:rFonts w:ascii="Arial" w:hAnsi="Arial" w:cs="Arial"/>
        </w:rPr>
      </w:pPr>
    </w:p>
    <w:p w14:paraId="2C833A81" w14:textId="77777777" w:rsidR="00A07DC0" w:rsidRPr="0051507C" w:rsidRDefault="00A07DC0" w:rsidP="00A07DC0">
      <w:pPr>
        <w:jc w:val="center"/>
        <w:rPr>
          <w:rFonts w:ascii="Arial" w:hAnsi="Arial" w:cs="Arial"/>
        </w:rPr>
      </w:pPr>
    </w:p>
    <w:p w14:paraId="41684054" w14:textId="698D4675" w:rsidR="00A07DC0" w:rsidRPr="00810156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51507C">
        <w:rPr>
          <w:rFonts w:ascii="Arial" w:hAnsi="Arial" w:cs="Arial"/>
          <w:b/>
          <w:sz w:val="40"/>
          <w:szCs w:val="40"/>
        </w:rPr>
        <w:t xml:space="preserve">ZAŁĄCZNIK NR </w:t>
      </w:r>
      <w:r w:rsidR="00810156">
        <w:rPr>
          <w:rFonts w:ascii="Arial" w:hAnsi="Arial" w:cs="Arial"/>
          <w:b/>
          <w:sz w:val="40"/>
          <w:szCs w:val="40"/>
        </w:rPr>
        <w:t>10</w:t>
      </w:r>
    </w:p>
    <w:p w14:paraId="4B602CC0" w14:textId="06B2AC51" w:rsidR="00A07DC0" w:rsidRPr="0051507C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51507C">
        <w:rPr>
          <w:rFonts w:ascii="Arial" w:hAnsi="Arial" w:cs="Arial"/>
          <w:sz w:val="40"/>
          <w:szCs w:val="40"/>
        </w:rPr>
        <w:t>d</w:t>
      </w:r>
      <w:r w:rsidR="00EC4D0F" w:rsidRPr="0051507C">
        <w:rPr>
          <w:rFonts w:ascii="Arial" w:hAnsi="Arial" w:cs="Arial"/>
          <w:sz w:val="40"/>
          <w:szCs w:val="40"/>
        </w:rPr>
        <w:t>o Kontraktu</w:t>
      </w:r>
      <w:r w:rsidR="002A5531">
        <w:rPr>
          <w:rFonts w:ascii="Arial" w:hAnsi="Arial" w:cs="Arial"/>
          <w:sz w:val="40"/>
          <w:szCs w:val="40"/>
        </w:rPr>
        <w:t>…………….</w:t>
      </w:r>
      <w:r w:rsidR="00EC4D0F" w:rsidRPr="0051507C">
        <w:rPr>
          <w:rFonts w:ascii="Arial" w:hAnsi="Arial" w:cs="Arial"/>
          <w:sz w:val="40"/>
          <w:szCs w:val="40"/>
        </w:rPr>
        <w:t xml:space="preserve"> </w:t>
      </w:r>
    </w:p>
    <w:p w14:paraId="0F8960B1" w14:textId="77777777" w:rsidR="002A5531" w:rsidRPr="002A5531" w:rsidRDefault="002A5531" w:rsidP="002A5531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2A553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244F21CC" w14:textId="77777777" w:rsidR="002A5531" w:rsidRPr="002A5531" w:rsidRDefault="002A5531" w:rsidP="002A5531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2A553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0AD04B21" w14:textId="77777777" w:rsidR="002A5531" w:rsidRPr="002A5531" w:rsidRDefault="002A5531" w:rsidP="002A5531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pl-PL"/>
        </w:rPr>
      </w:pPr>
      <w:r w:rsidRPr="002A553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69AFD90D" w14:textId="77777777" w:rsidR="00A07DC0" w:rsidRPr="0051507C" w:rsidRDefault="00A07DC0" w:rsidP="0051507C">
      <w:pPr>
        <w:rPr>
          <w:rFonts w:ascii="Arial" w:hAnsi="Arial" w:cs="Arial"/>
          <w:sz w:val="40"/>
          <w:szCs w:val="40"/>
        </w:rPr>
      </w:pPr>
    </w:p>
    <w:p w14:paraId="1A26A78F" w14:textId="77777777" w:rsidR="00A07DC0" w:rsidRPr="0051507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57F6D8A3" w14:textId="77777777" w:rsidR="00A07DC0" w:rsidRPr="0051507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33E1CE31" w14:textId="77777777" w:rsidR="00A07DC0" w:rsidRPr="0051507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78AFF3A1" w14:textId="77777777" w:rsidR="00A07DC0" w:rsidRPr="0051507C" w:rsidRDefault="00D267BD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51507C">
        <w:rPr>
          <w:rFonts w:ascii="Arial" w:hAnsi="Arial" w:cs="Arial"/>
          <w:b/>
          <w:sz w:val="40"/>
          <w:szCs w:val="40"/>
        </w:rPr>
        <w:t>PRZEPISY, OBJAŚNIENIA, NORMY</w:t>
      </w:r>
    </w:p>
    <w:p w14:paraId="112272C8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19A2FE8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432CBB89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623521C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3411BFC2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7F6492C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E61F2B4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EA8B56F" w14:textId="77777777" w:rsidR="00A50AD4" w:rsidRPr="0051507C" w:rsidRDefault="00A50AD4" w:rsidP="00A50AD4">
      <w:pPr>
        <w:spacing w:after="0" w:line="360" w:lineRule="auto"/>
        <w:ind w:left="360" w:hanging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1507C">
        <w:rPr>
          <w:rFonts w:ascii="Arial" w:eastAsia="Times New Roman" w:hAnsi="Arial" w:cs="Arial"/>
          <w:b/>
          <w:sz w:val="24"/>
          <w:szCs w:val="24"/>
          <w:lang w:eastAsia="pl-PL"/>
        </w:rPr>
        <w:t>Spis treści</w:t>
      </w:r>
    </w:p>
    <w:p w14:paraId="29455F8F" w14:textId="77777777" w:rsidR="00A50AD4" w:rsidRPr="0051507C" w:rsidRDefault="00A50AD4" w:rsidP="00A50AD4">
      <w:pPr>
        <w:spacing w:after="0" w:line="360" w:lineRule="auto"/>
        <w:ind w:left="360" w:hanging="36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56FAAB8" w14:textId="012BEB31" w:rsidR="00EC4D0F" w:rsidRPr="0051507C" w:rsidRDefault="00A50AD4">
      <w:pPr>
        <w:pStyle w:val="Spistreci1"/>
        <w:rPr>
          <w:rFonts w:eastAsiaTheme="minorEastAsia" w:cs="Arial"/>
          <w:noProof/>
          <w:sz w:val="22"/>
          <w:szCs w:val="22"/>
        </w:rPr>
      </w:pPr>
      <w:r w:rsidRPr="0051507C">
        <w:rPr>
          <w:rFonts w:cs="Arial"/>
        </w:rPr>
        <w:fldChar w:fldCharType="begin"/>
      </w:r>
      <w:r w:rsidRPr="0051507C">
        <w:rPr>
          <w:rFonts w:cs="Arial"/>
        </w:rPr>
        <w:instrText xml:space="preserve"> TOC \o "1-2" \u </w:instrText>
      </w:r>
      <w:r w:rsidRPr="0051507C">
        <w:rPr>
          <w:rFonts w:cs="Arial"/>
        </w:rPr>
        <w:fldChar w:fldCharType="separate"/>
      </w:r>
      <w:r w:rsidR="00EC4D0F" w:rsidRPr="0051507C">
        <w:rPr>
          <w:rFonts w:cs="Arial"/>
          <w:bCs/>
          <w:noProof/>
          <w:kern w:val="28"/>
        </w:rPr>
        <w:t>1.</w:t>
      </w:r>
      <w:r w:rsidR="00EC4D0F" w:rsidRPr="0051507C">
        <w:rPr>
          <w:rFonts w:eastAsiaTheme="minorEastAsia" w:cs="Arial"/>
          <w:noProof/>
          <w:sz w:val="22"/>
          <w:szCs w:val="22"/>
        </w:rPr>
        <w:tab/>
      </w:r>
      <w:r w:rsidR="00EC4D0F" w:rsidRPr="0051507C">
        <w:rPr>
          <w:rFonts w:cs="Arial"/>
          <w:bCs/>
          <w:noProof/>
          <w:kern w:val="28"/>
        </w:rPr>
        <w:t>Oznaczenia CE</w:t>
      </w:r>
      <w:r w:rsidR="00EC4D0F" w:rsidRPr="0051507C">
        <w:rPr>
          <w:rFonts w:cs="Arial"/>
          <w:noProof/>
        </w:rPr>
        <w:tab/>
      </w:r>
      <w:r w:rsidR="00EC4D0F" w:rsidRPr="0051507C">
        <w:rPr>
          <w:rFonts w:cs="Arial"/>
          <w:noProof/>
        </w:rPr>
        <w:fldChar w:fldCharType="begin"/>
      </w:r>
      <w:r w:rsidR="00EC4D0F" w:rsidRPr="0051507C">
        <w:rPr>
          <w:rFonts w:cs="Arial"/>
          <w:noProof/>
        </w:rPr>
        <w:instrText xml:space="preserve"> PAGEREF _Toc395690400 \h </w:instrText>
      </w:r>
      <w:r w:rsidR="00EC4D0F" w:rsidRPr="0051507C">
        <w:rPr>
          <w:rFonts w:cs="Arial"/>
          <w:noProof/>
        </w:rPr>
      </w:r>
      <w:r w:rsidR="00EC4D0F" w:rsidRPr="0051507C">
        <w:rPr>
          <w:rFonts w:cs="Arial"/>
          <w:noProof/>
        </w:rPr>
        <w:fldChar w:fldCharType="separate"/>
      </w:r>
      <w:r w:rsidR="002454CF">
        <w:rPr>
          <w:rFonts w:cs="Arial"/>
          <w:noProof/>
        </w:rPr>
        <w:t>3</w:t>
      </w:r>
      <w:r w:rsidR="00EC4D0F" w:rsidRPr="0051507C">
        <w:rPr>
          <w:rFonts w:cs="Arial"/>
          <w:noProof/>
        </w:rPr>
        <w:fldChar w:fldCharType="end"/>
      </w:r>
    </w:p>
    <w:p w14:paraId="07F53069" w14:textId="16470B20" w:rsidR="00EC4D0F" w:rsidRPr="0051507C" w:rsidRDefault="00EC4D0F">
      <w:pPr>
        <w:pStyle w:val="Spistreci1"/>
        <w:rPr>
          <w:rFonts w:eastAsiaTheme="minorEastAsia" w:cs="Arial"/>
          <w:noProof/>
          <w:sz w:val="22"/>
          <w:szCs w:val="22"/>
        </w:rPr>
      </w:pPr>
      <w:r w:rsidRPr="0051507C">
        <w:rPr>
          <w:rFonts w:cs="Arial"/>
          <w:bCs/>
          <w:noProof/>
          <w:kern w:val="28"/>
        </w:rPr>
        <w:t>2.</w:t>
      </w:r>
      <w:r w:rsidRPr="0051507C">
        <w:rPr>
          <w:rFonts w:eastAsiaTheme="minorEastAsia" w:cs="Arial"/>
          <w:noProof/>
          <w:sz w:val="22"/>
          <w:szCs w:val="22"/>
        </w:rPr>
        <w:tab/>
      </w:r>
      <w:r w:rsidRPr="0051507C">
        <w:rPr>
          <w:rFonts w:cs="Arial"/>
          <w:bCs/>
          <w:noProof/>
          <w:kern w:val="28"/>
        </w:rPr>
        <w:t>Urząd Dozoru Technicznego</w:t>
      </w:r>
      <w:r w:rsidRPr="0051507C">
        <w:rPr>
          <w:rFonts w:cs="Arial"/>
          <w:noProof/>
        </w:rPr>
        <w:tab/>
      </w:r>
      <w:r w:rsidRPr="0051507C">
        <w:rPr>
          <w:rFonts w:cs="Arial"/>
          <w:noProof/>
        </w:rPr>
        <w:fldChar w:fldCharType="begin"/>
      </w:r>
      <w:r w:rsidRPr="0051507C">
        <w:rPr>
          <w:rFonts w:cs="Arial"/>
          <w:noProof/>
        </w:rPr>
        <w:instrText xml:space="preserve"> PAGEREF _Toc395690401 \h </w:instrText>
      </w:r>
      <w:r w:rsidRPr="0051507C">
        <w:rPr>
          <w:rFonts w:cs="Arial"/>
          <w:noProof/>
        </w:rPr>
      </w:r>
      <w:r w:rsidRPr="0051507C">
        <w:rPr>
          <w:rFonts w:cs="Arial"/>
          <w:noProof/>
        </w:rPr>
        <w:fldChar w:fldCharType="separate"/>
      </w:r>
      <w:r w:rsidR="002454CF">
        <w:rPr>
          <w:rFonts w:cs="Arial"/>
          <w:noProof/>
        </w:rPr>
        <w:t>4</w:t>
      </w:r>
      <w:r w:rsidRPr="0051507C">
        <w:rPr>
          <w:rFonts w:cs="Arial"/>
          <w:noProof/>
        </w:rPr>
        <w:fldChar w:fldCharType="end"/>
      </w:r>
    </w:p>
    <w:p w14:paraId="644EDE45" w14:textId="32B76451" w:rsidR="00EC4D0F" w:rsidRPr="0051507C" w:rsidRDefault="00EC4D0F">
      <w:pPr>
        <w:pStyle w:val="Spistreci1"/>
        <w:rPr>
          <w:rFonts w:eastAsiaTheme="minorEastAsia" w:cs="Arial"/>
          <w:noProof/>
          <w:sz w:val="22"/>
          <w:szCs w:val="22"/>
        </w:rPr>
      </w:pPr>
      <w:r w:rsidRPr="0051507C">
        <w:rPr>
          <w:rFonts w:cs="Arial"/>
          <w:bCs/>
          <w:noProof/>
          <w:kern w:val="28"/>
        </w:rPr>
        <w:t>3.</w:t>
      </w:r>
      <w:r w:rsidRPr="0051507C">
        <w:rPr>
          <w:rFonts w:eastAsiaTheme="minorEastAsia" w:cs="Arial"/>
          <w:noProof/>
          <w:sz w:val="22"/>
          <w:szCs w:val="22"/>
        </w:rPr>
        <w:tab/>
      </w:r>
      <w:r w:rsidRPr="0051507C">
        <w:rPr>
          <w:rFonts w:cs="Arial"/>
          <w:bCs/>
          <w:noProof/>
          <w:kern w:val="28"/>
        </w:rPr>
        <w:t>Zasady stosowania norm</w:t>
      </w:r>
      <w:r w:rsidRPr="0051507C">
        <w:rPr>
          <w:rFonts w:cs="Arial"/>
          <w:noProof/>
        </w:rPr>
        <w:tab/>
      </w:r>
      <w:r w:rsidRPr="0051507C">
        <w:rPr>
          <w:rFonts w:cs="Arial"/>
          <w:noProof/>
        </w:rPr>
        <w:fldChar w:fldCharType="begin"/>
      </w:r>
      <w:r w:rsidRPr="0051507C">
        <w:rPr>
          <w:rFonts w:cs="Arial"/>
          <w:noProof/>
        </w:rPr>
        <w:instrText xml:space="preserve"> PAGEREF _Toc395690402 \h </w:instrText>
      </w:r>
      <w:r w:rsidRPr="0051507C">
        <w:rPr>
          <w:rFonts w:cs="Arial"/>
          <w:noProof/>
        </w:rPr>
      </w:r>
      <w:r w:rsidRPr="0051507C">
        <w:rPr>
          <w:rFonts w:cs="Arial"/>
          <w:noProof/>
        </w:rPr>
        <w:fldChar w:fldCharType="separate"/>
      </w:r>
      <w:r w:rsidR="002454CF">
        <w:rPr>
          <w:rFonts w:cs="Arial"/>
          <w:noProof/>
        </w:rPr>
        <w:t>5</w:t>
      </w:r>
      <w:r w:rsidRPr="0051507C">
        <w:rPr>
          <w:rFonts w:cs="Arial"/>
          <w:noProof/>
        </w:rPr>
        <w:fldChar w:fldCharType="end"/>
      </w:r>
    </w:p>
    <w:p w14:paraId="40B1EAC3" w14:textId="79376A24" w:rsidR="00EC4D0F" w:rsidRPr="0051507C" w:rsidRDefault="00EC4D0F">
      <w:pPr>
        <w:pStyle w:val="Spistreci1"/>
        <w:rPr>
          <w:rFonts w:eastAsiaTheme="minorEastAsia" w:cs="Arial"/>
          <w:noProof/>
          <w:sz w:val="22"/>
          <w:szCs w:val="22"/>
        </w:rPr>
      </w:pPr>
      <w:r w:rsidRPr="0051507C">
        <w:rPr>
          <w:rFonts w:cs="Arial"/>
          <w:bCs/>
          <w:noProof/>
          <w:kern w:val="28"/>
        </w:rPr>
        <w:t>4.</w:t>
      </w:r>
      <w:r w:rsidRPr="0051507C">
        <w:rPr>
          <w:rFonts w:eastAsiaTheme="minorEastAsia" w:cs="Arial"/>
          <w:noProof/>
          <w:sz w:val="22"/>
          <w:szCs w:val="22"/>
        </w:rPr>
        <w:tab/>
      </w:r>
      <w:r w:rsidRPr="0051507C">
        <w:rPr>
          <w:rFonts w:cs="Arial"/>
          <w:bCs/>
          <w:noProof/>
          <w:kern w:val="28"/>
        </w:rPr>
        <w:t>Spis norm wymaganych do stosowania</w:t>
      </w:r>
      <w:r w:rsidRPr="0051507C">
        <w:rPr>
          <w:rFonts w:cs="Arial"/>
          <w:noProof/>
        </w:rPr>
        <w:tab/>
      </w:r>
      <w:r w:rsidRPr="0051507C">
        <w:rPr>
          <w:rFonts w:cs="Arial"/>
          <w:noProof/>
        </w:rPr>
        <w:fldChar w:fldCharType="begin"/>
      </w:r>
      <w:r w:rsidRPr="0051507C">
        <w:rPr>
          <w:rFonts w:cs="Arial"/>
          <w:noProof/>
        </w:rPr>
        <w:instrText xml:space="preserve"> PAGEREF _Toc395690403 \h </w:instrText>
      </w:r>
      <w:r w:rsidRPr="0051507C">
        <w:rPr>
          <w:rFonts w:cs="Arial"/>
          <w:noProof/>
        </w:rPr>
      </w:r>
      <w:r w:rsidRPr="0051507C">
        <w:rPr>
          <w:rFonts w:cs="Arial"/>
          <w:noProof/>
        </w:rPr>
        <w:fldChar w:fldCharType="separate"/>
      </w:r>
      <w:r w:rsidR="002454CF">
        <w:rPr>
          <w:rFonts w:cs="Arial"/>
          <w:noProof/>
        </w:rPr>
        <w:t>6</w:t>
      </w:r>
      <w:r w:rsidRPr="0051507C">
        <w:rPr>
          <w:rFonts w:cs="Arial"/>
          <w:noProof/>
        </w:rPr>
        <w:fldChar w:fldCharType="end"/>
      </w:r>
    </w:p>
    <w:p w14:paraId="048811B0" w14:textId="77777777" w:rsidR="00A50AD4" w:rsidRPr="0051507C" w:rsidRDefault="00A50AD4" w:rsidP="00A50AD4">
      <w:pPr>
        <w:jc w:val="both"/>
        <w:rPr>
          <w:rFonts w:ascii="Arial" w:hAnsi="Arial" w:cs="Arial"/>
        </w:rPr>
      </w:pPr>
      <w:r w:rsidRPr="0051507C">
        <w:rPr>
          <w:rFonts w:ascii="Arial" w:eastAsia="Times New Roman" w:hAnsi="Arial" w:cs="Arial"/>
          <w:sz w:val="24"/>
          <w:szCs w:val="20"/>
          <w:lang w:eastAsia="pl-PL"/>
        </w:rPr>
        <w:fldChar w:fldCharType="end"/>
      </w:r>
    </w:p>
    <w:p w14:paraId="731B2E0E" w14:textId="77777777" w:rsidR="00A50AD4" w:rsidRPr="0051507C" w:rsidRDefault="00A50AD4" w:rsidP="00A50AD4">
      <w:pPr>
        <w:pStyle w:val="Akapitzlist"/>
        <w:keepNext/>
        <w:pageBreakBefore/>
        <w:numPr>
          <w:ilvl w:val="0"/>
          <w:numId w:val="27"/>
        </w:numPr>
        <w:tabs>
          <w:tab w:val="num" w:pos="432"/>
        </w:tabs>
        <w:spacing w:before="240" w:after="120" w:line="336" w:lineRule="auto"/>
        <w:outlineLvl w:val="0"/>
        <w:rPr>
          <w:rFonts w:cs="Arial"/>
          <w:b/>
          <w:bCs/>
          <w:kern w:val="28"/>
          <w:sz w:val="22"/>
          <w:szCs w:val="22"/>
        </w:rPr>
      </w:pPr>
      <w:bookmarkStart w:id="0" w:name="_Toc277676818"/>
      <w:bookmarkStart w:id="1" w:name="_Toc277676884"/>
      <w:bookmarkStart w:id="2" w:name="_Toc395690400"/>
      <w:r w:rsidRPr="0051507C">
        <w:rPr>
          <w:rFonts w:cs="Arial"/>
          <w:b/>
          <w:bCs/>
          <w:kern w:val="28"/>
          <w:sz w:val="22"/>
          <w:szCs w:val="22"/>
        </w:rPr>
        <w:lastRenderedPageBreak/>
        <w:t>Oznaczenia CE</w:t>
      </w:r>
      <w:bookmarkEnd w:id="0"/>
      <w:bookmarkEnd w:id="1"/>
      <w:bookmarkEnd w:id="2"/>
      <w:r w:rsidRPr="0051507C">
        <w:rPr>
          <w:rFonts w:cs="Arial"/>
          <w:b/>
          <w:bCs/>
          <w:kern w:val="28"/>
          <w:sz w:val="22"/>
          <w:szCs w:val="22"/>
        </w:rPr>
        <w:t xml:space="preserve"> </w:t>
      </w:r>
    </w:p>
    <w:p w14:paraId="74C2B3DD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Poniżej określono wymagania Zamawiającego w związku z zakupem, dostawą i użytkowaniem produktów i dostaw, które muszą posiadać Oznaczenie CE i/lub posiadać dołączoną Deklarację Zgodności.</w:t>
      </w:r>
    </w:p>
    <w:p w14:paraId="6C7B0AF6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Dostarczane towary muszą spełniać wszystkie wymogi bezpieczeństwa i ochrony zdrowia i będą oznaczone znakiem CE, zgodnie z wymaganiami stosowania Oznaczenia CE oraz zgodnie z obowiązującymi dyrektywami WE. Jeżeli dostarczany produkt podlega kilku dyrektywom WE, Wykonawca ma obowiązek zapewnić zgodność dostarczanych Zamawiającemu towarów ze wszystkimi stosownymi dyrektywami WE.</w:t>
      </w:r>
    </w:p>
    <w:p w14:paraId="47606BF0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Dyrektywy WE są ciągle aktualizowane, a także nowe dyrektywy wchodzą w życie. Wykonawca będzie śledził na bieżąco te zmiany i informował o nich Zamawiającego. </w:t>
      </w:r>
    </w:p>
    <w:p w14:paraId="5919B7AB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W szczególności będą zastosowane następujące Dyrektywy WE:</w:t>
      </w:r>
    </w:p>
    <w:p w14:paraId="4AA80106" w14:textId="652DED03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>Dyrektywa dotycząca urządzeń ciśnieniowych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Pressure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Equipment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 z </w:t>
      </w:r>
      <w:smartTag w:uri="urn:schemas-microsoft-com:office:smarttags" w:element="date">
        <w:smartTagPr>
          <w:attr w:name="ls" w:val="trans"/>
          <w:attr w:name="Month" w:val="5"/>
          <w:attr w:name="Day" w:val="29"/>
          <w:attr w:name="Year" w:val="1997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29 maja 1997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(97/23/CE),</w:t>
      </w:r>
    </w:p>
    <w:p w14:paraId="2A3C1E38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>Dyrektywa Maszynowa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Machinery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 z </w:t>
      </w:r>
      <w:smartTag w:uri="urn:schemas-microsoft-com:office:smarttags" w:element="date">
        <w:smartTagPr>
          <w:attr w:name="ls" w:val="trans"/>
          <w:attr w:name="Month" w:val="5"/>
          <w:attr w:name="Day" w:val="17"/>
          <w:attr w:name="Year" w:val="2006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17 maja 2006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(2006/42/CE),</w:t>
      </w:r>
    </w:p>
    <w:p w14:paraId="5F60186B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Dyrektywa z dnia </w:t>
      </w:r>
      <w:smartTag w:uri="urn:schemas-microsoft-com:office:smarttags" w:element="date">
        <w:smartTagPr>
          <w:attr w:name="ls" w:val="trans"/>
          <w:attr w:name="Month" w:val="12"/>
          <w:attr w:name="Day" w:val="12"/>
          <w:attr w:name="Year" w:val="2006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12 grudnia 2006 r.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w sprawie harmonizacji ustawodawstw państw członkowskich odnoszących się do sprzętu elektrycznego przewidzianego do stosowania w określonych granicach napięcia 2006/95/CE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Low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Voltage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Directive),</w:t>
      </w:r>
    </w:p>
    <w:p w14:paraId="0495A50E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Dyrektywa z dnia </w:t>
      </w:r>
      <w:smartTag w:uri="urn:schemas-microsoft-com:office:smarttags" w:element="date">
        <w:smartTagPr>
          <w:attr w:name="ls" w:val="trans"/>
          <w:attr w:name="Month" w:val="12"/>
          <w:attr w:name="Day" w:val="15"/>
          <w:attr w:name="Year" w:val="2004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15 grudnia 2004 r.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2004/108/WE w sprawie zbliżenia ustawodawstw Państw Członkowskich odnoszących się do kompatybilności elektromagnetycznej i</w:t>
      </w:r>
      <w:r w:rsidRPr="0051507C">
        <w:rPr>
          <w:rFonts w:ascii="Arial" w:eastAsia="Times New Roman" w:hAnsi="Arial" w:cs="Arial"/>
          <w:bCs/>
          <w:lang w:eastAsia="pl-PL"/>
        </w:rPr>
        <w:t> </w:t>
      </w:r>
      <w:r w:rsidRPr="0051507C">
        <w:rPr>
          <w:rFonts w:ascii="Arial" w:eastAsia="Times New Roman" w:hAnsi="Arial" w:cs="Arial"/>
          <w:bCs/>
          <w:lang w:val="x-none" w:eastAsia="pl-PL"/>
        </w:rPr>
        <w:t>uchylająca dyrektywę 89/336/EWG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Electromagnetic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Compatibility Directive),</w:t>
      </w:r>
    </w:p>
    <w:p w14:paraId="7BE9B7F0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>Dyrektywa dotycząca urządzeń ciśnieniowych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Pressure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Equipment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 z 29 maja 1997 (97/23/CE),</w:t>
      </w:r>
    </w:p>
    <w:p w14:paraId="504278AF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Dyrektywa z dnia </w:t>
      </w:r>
      <w:smartTag w:uri="urn:schemas-microsoft-com:office:smarttags" w:element="date">
        <w:smartTagPr>
          <w:attr w:name="ls" w:val="trans"/>
          <w:attr w:name="Month" w:val="9"/>
          <w:attr w:name="Day" w:val="16"/>
          <w:attr w:name="Year" w:val="2009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16 września 2009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> r. odnosząca się do prostych zbiorników ciśnieniowych</w:t>
      </w:r>
      <w:r w:rsidRPr="0051507C" w:rsidDel="008756DB">
        <w:rPr>
          <w:rFonts w:ascii="Arial" w:eastAsia="Times New Roman" w:hAnsi="Arial" w:cs="Arial"/>
          <w:bCs/>
          <w:lang w:val="x-none" w:eastAsia="pl-PL"/>
        </w:rPr>
        <w:t xml:space="preserve"> </w:t>
      </w:r>
      <w:r w:rsidRPr="0051507C">
        <w:rPr>
          <w:rFonts w:ascii="Arial" w:eastAsia="Times New Roman" w:hAnsi="Arial" w:cs="Arial"/>
          <w:bCs/>
          <w:lang w:val="x-none" w:eastAsia="pl-PL"/>
        </w:rPr>
        <w:t xml:space="preserve">(Simple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Pressure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Vessel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Directive),</w:t>
      </w:r>
    </w:p>
    <w:p w14:paraId="211CAD37" w14:textId="6C28AFC8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Dyrektywa ATEX z </w:t>
      </w:r>
      <w:smartTag w:uri="urn:schemas-microsoft-com:office:smarttags" w:element="date">
        <w:smartTagPr>
          <w:attr w:name="ls" w:val="trans"/>
          <w:attr w:name="Month" w:val="3"/>
          <w:attr w:name="Day" w:val="23"/>
          <w:attr w:name="Year" w:val="1994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23 marca 1994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(94/9/CE).</w:t>
      </w:r>
    </w:p>
    <w:p w14:paraId="642DD013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Zamawiający zastrzega sobie prawo do wglądu w dokumentację stworzoną w związku z wypełnianiem wymogów dyrektyw WE. </w:t>
      </w:r>
      <w:r w:rsidRPr="0051507C">
        <w:rPr>
          <w:rFonts w:ascii="Arial" w:eastAsia="Times New Roman" w:hAnsi="Arial" w:cs="Arial"/>
          <w:bCs/>
          <w:lang w:val="x-none" w:eastAsia="pl-PL"/>
        </w:rPr>
        <w:t>Deklaracje Zgodności zostaną przekazane Zamawiającemu przed rozpoczęciem użytkowania.</w:t>
      </w:r>
      <w:r w:rsidRPr="0051507C" w:rsidDel="00D32592">
        <w:rPr>
          <w:rFonts w:ascii="Arial" w:eastAsia="Times New Roman" w:hAnsi="Arial" w:cs="Arial"/>
          <w:bCs/>
          <w:lang w:val="x-none" w:eastAsia="pl-PL"/>
        </w:rPr>
        <w:t xml:space="preserve"> </w:t>
      </w:r>
    </w:p>
    <w:p w14:paraId="4C94527A" w14:textId="77777777" w:rsidR="00A50AD4" w:rsidRPr="0051507C" w:rsidRDefault="00A50AD4" w:rsidP="00A50AD4">
      <w:pPr>
        <w:pStyle w:val="Akapitzlist"/>
        <w:keepNext/>
        <w:pageBreakBefore/>
        <w:numPr>
          <w:ilvl w:val="0"/>
          <w:numId w:val="27"/>
        </w:numPr>
        <w:tabs>
          <w:tab w:val="num" w:pos="432"/>
        </w:tabs>
        <w:spacing w:before="240" w:after="120" w:line="276" w:lineRule="auto"/>
        <w:outlineLvl w:val="0"/>
        <w:rPr>
          <w:rFonts w:cs="Arial"/>
          <w:b/>
          <w:bCs/>
          <w:kern w:val="28"/>
          <w:sz w:val="22"/>
          <w:szCs w:val="22"/>
        </w:rPr>
      </w:pPr>
      <w:bookmarkStart w:id="3" w:name="_Toc371592498"/>
      <w:bookmarkStart w:id="4" w:name="_Toc370296001"/>
      <w:bookmarkStart w:id="5" w:name="_Toc371592518"/>
      <w:bookmarkStart w:id="6" w:name="_Toc370296002"/>
      <w:bookmarkStart w:id="7" w:name="_Toc371592519"/>
      <w:bookmarkStart w:id="8" w:name="_Toc371592520"/>
      <w:bookmarkStart w:id="9" w:name="_Toc371592521"/>
      <w:bookmarkStart w:id="10" w:name="_Toc371592522"/>
      <w:bookmarkStart w:id="11" w:name="_Toc371592531"/>
      <w:bookmarkStart w:id="12" w:name="_Toc277676840"/>
      <w:bookmarkStart w:id="13" w:name="_Toc277676893"/>
      <w:bookmarkStart w:id="14" w:name="_Toc39569040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1507C">
        <w:rPr>
          <w:rFonts w:cs="Arial"/>
          <w:b/>
          <w:bCs/>
          <w:kern w:val="28"/>
          <w:sz w:val="22"/>
          <w:szCs w:val="22"/>
        </w:rPr>
        <w:lastRenderedPageBreak/>
        <w:t>Urząd Dozoru Technicznego</w:t>
      </w:r>
      <w:bookmarkEnd w:id="12"/>
      <w:bookmarkEnd w:id="13"/>
      <w:bookmarkEnd w:id="14"/>
    </w:p>
    <w:p w14:paraId="712CE989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Przedmiot zamówienia będzie spełniał wymagania Dyrektywy 97/23/WE Parlamentu Europejskiego i Rady z dnia 29 maja 1997 r. w sprawie zbliżenia ustawodawstw Państw Członkowskich dotyczących urządzeń ciśnieniowych (PED), wdrożonej Rozporządzeniem Ministra Gospodarki z dnia 21 grudnia 2005 r. w sprawie zasadniczych wymagań dla urządzeń ciśnieniowych i zespołów urządzeń ciśnieniowych (Dz. U. Nr 263, poz. 2200), oraz dokumentów powiązanych, w szczególności dla: </w:t>
      </w:r>
    </w:p>
    <w:p w14:paraId="63081717" w14:textId="693873BD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>urządzeń ciśnieniowych - Rozporządzenie Ministra Gospodarki, Pracy i Polityki Społecznej z dnia 9 lipca 2003 r. w sprawie warunków technicznych dozoru technicznego w zakresie eksploatacji niektórych urządzeń ciśnieniowych (Dz.U. 2003</w:t>
      </w:r>
      <w:r w:rsidR="00DC18D5">
        <w:rPr>
          <w:rFonts w:ascii="Arial" w:eastAsia="Times New Roman" w:hAnsi="Arial" w:cs="Arial"/>
          <w:bCs/>
          <w:lang w:eastAsia="pl-PL"/>
        </w:rPr>
        <w:t xml:space="preserve"> r.</w:t>
      </w:r>
      <w:r w:rsidRPr="0051507C">
        <w:rPr>
          <w:rFonts w:ascii="Arial" w:eastAsia="Times New Roman" w:hAnsi="Arial" w:cs="Arial"/>
          <w:bCs/>
          <w:lang w:val="x-none" w:eastAsia="pl-PL"/>
        </w:rPr>
        <w:t xml:space="preserve"> nr 135 poz. 1269)</w:t>
      </w:r>
    </w:p>
    <w:p w14:paraId="486AC3F7" w14:textId="4365AB4E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urządzeń transportu bliskiego - </w:t>
      </w:r>
      <w:r w:rsidR="007D3F34">
        <w:rPr>
          <w:rFonts w:ascii="Arial" w:eastAsia="Times New Roman" w:hAnsi="Arial" w:cs="Arial"/>
          <w:bCs/>
          <w:lang w:eastAsia="pl-PL"/>
        </w:rPr>
        <w:t xml:space="preserve">Rozporządzenie Ministra Przedsiębiorczości i Technologii z dnia 30 października 2018 r. w sprawie warunków technicznych dozoru technicznego w zakresie eksploatacji, napraw i modernizacji urządzeń transportu  bliskiego (Dz.U. </w:t>
      </w:r>
      <w:r w:rsidR="00DC18D5">
        <w:rPr>
          <w:rFonts w:ascii="Arial" w:eastAsia="Times New Roman" w:hAnsi="Arial" w:cs="Arial"/>
          <w:bCs/>
          <w:lang w:eastAsia="pl-PL"/>
        </w:rPr>
        <w:t xml:space="preserve">2018 r. </w:t>
      </w:r>
      <w:r w:rsidR="007D3F34">
        <w:rPr>
          <w:rFonts w:ascii="Arial" w:eastAsia="Times New Roman" w:hAnsi="Arial" w:cs="Arial"/>
          <w:bCs/>
          <w:lang w:eastAsia="pl-PL"/>
        </w:rPr>
        <w:t>poz. 2176)</w:t>
      </w:r>
    </w:p>
    <w:p w14:paraId="61DB6E48" w14:textId="4DA3E7DF" w:rsidR="007D3F34" w:rsidRPr="0051507C" w:rsidRDefault="00A50AD4" w:rsidP="007D3F3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dźwigniki - </w:t>
      </w:r>
      <w:r w:rsidR="007D3F34" w:rsidRPr="007D3F34">
        <w:rPr>
          <w:rFonts w:ascii="Arial" w:eastAsia="Times New Roman" w:hAnsi="Arial" w:cs="Arial"/>
          <w:bCs/>
          <w:lang w:eastAsia="pl-PL"/>
        </w:rPr>
        <w:t xml:space="preserve"> </w:t>
      </w:r>
      <w:r w:rsidR="007D3F34">
        <w:rPr>
          <w:rFonts w:ascii="Arial" w:eastAsia="Times New Roman" w:hAnsi="Arial" w:cs="Arial"/>
          <w:bCs/>
          <w:lang w:eastAsia="pl-PL"/>
        </w:rPr>
        <w:t xml:space="preserve">Rozporządzenie Ministra Przedsiębiorczości i Technologii z dnia 30 października 2018 r. w sprawie warunków technicznych dozoru technicznego w zakresie eksploatacji, napraw i modernizacji urządzeń transportu  bliskiego (Dz.U. </w:t>
      </w:r>
      <w:r w:rsidR="00DC18D5">
        <w:rPr>
          <w:rFonts w:ascii="Arial" w:eastAsia="Times New Roman" w:hAnsi="Arial" w:cs="Arial"/>
          <w:bCs/>
          <w:lang w:eastAsia="pl-PL"/>
        </w:rPr>
        <w:t xml:space="preserve">2018 r. </w:t>
      </w:r>
      <w:r w:rsidR="007D3F34">
        <w:rPr>
          <w:rFonts w:ascii="Arial" w:eastAsia="Times New Roman" w:hAnsi="Arial" w:cs="Arial"/>
          <w:bCs/>
          <w:lang w:eastAsia="pl-PL"/>
        </w:rPr>
        <w:t>poz. 2176)</w:t>
      </w:r>
    </w:p>
    <w:p w14:paraId="42ECC92D" w14:textId="55CAD85E" w:rsidR="00A50AD4" w:rsidRPr="0051507C" w:rsidRDefault="00A50AD4" w:rsidP="007D3F34">
      <w:pPr>
        <w:tabs>
          <w:tab w:val="left" w:pos="567"/>
        </w:tabs>
        <w:spacing w:before="60" w:after="60"/>
        <w:ind w:left="567"/>
        <w:jc w:val="both"/>
        <w:rPr>
          <w:rFonts w:ascii="Arial" w:eastAsia="Times New Roman" w:hAnsi="Arial" w:cs="Arial"/>
          <w:bCs/>
          <w:lang w:val="x-none" w:eastAsia="pl-PL"/>
        </w:rPr>
      </w:pPr>
    </w:p>
    <w:p w14:paraId="10EE9326" w14:textId="77777777" w:rsidR="00A50AD4" w:rsidRPr="0051507C" w:rsidRDefault="00A50AD4" w:rsidP="00A50AD4">
      <w:pPr>
        <w:pStyle w:val="Akapitzlist"/>
        <w:keepNext/>
        <w:pageBreakBefore/>
        <w:numPr>
          <w:ilvl w:val="0"/>
          <w:numId w:val="27"/>
        </w:numPr>
        <w:tabs>
          <w:tab w:val="num" w:pos="432"/>
        </w:tabs>
        <w:spacing w:before="240" w:after="120" w:line="276" w:lineRule="auto"/>
        <w:outlineLvl w:val="0"/>
        <w:rPr>
          <w:rFonts w:cs="Arial"/>
          <w:b/>
          <w:bCs/>
          <w:kern w:val="28"/>
          <w:sz w:val="22"/>
          <w:szCs w:val="22"/>
        </w:rPr>
      </w:pPr>
      <w:bookmarkStart w:id="15" w:name="_Toc277676841"/>
      <w:bookmarkStart w:id="16" w:name="_Toc277676894"/>
      <w:bookmarkStart w:id="17" w:name="_Toc395690402"/>
      <w:r w:rsidRPr="0051507C">
        <w:rPr>
          <w:rFonts w:cs="Arial"/>
          <w:b/>
          <w:bCs/>
          <w:kern w:val="28"/>
          <w:sz w:val="22"/>
          <w:szCs w:val="22"/>
        </w:rPr>
        <w:lastRenderedPageBreak/>
        <w:t>Zasady stosowania norm</w:t>
      </w:r>
      <w:bookmarkEnd w:id="15"/>
      <w:bookmarkEnd w:id="16"/>
      <w:bookmarkEnd w:id="17"/>
    </w:p>
    <w:p w14:paraId="2B8FDD71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Wszystkie dostarczone urządzenia i układy będą spełniały wymagania norm stosowanych zgodnie z poniższymi zasadami. Spełnienie wymagań normatywnych będzie udokumentowane poprzez dostarczenie przez Wykonawcę deklaracji zgodności.</w:t>
      </w:r>
    </w:p>
    <w:p w14:paraId="492EFA36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Wykonawca zobowiązany jest do spełnienia wszystkich obowiązujących przepisów i aktów prawnych obowiązujących w trakcie Realizacji Kontraktu. </w:t>
      </w:r>
    </w:p>
    <w:p w14:paraId="2A41D25E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Wykonawca jest zobowiązany do stosowania w trakcie Realizacji Kontraktu norm podanych w SIWZ, a także innych mających zastosowanie norm na zasadach opisanych poniżej aktualnych na dzień podpisania Kontraktu</w:t>
      </w:r>
    </w:p>
    <w:p w14:paraId="3A303771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Projekt budowlany będzie opracowany na obowiązujących normach, wynikających z przepisów ustawy Prawo budowlane, na dzień wydania decyzji dotyczącej projektu budowlanego przez właściwy urząd.</w:t>
      </w:r>
    </w:p>
    <w:p w14:paraId="66CBB4FA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Jeżeli podane w SIWZ normy nie obejmują zagadnienia objętego Kontraktem to w pierwszej kolejności mają zastosowanie normy PN, PN-EN i PN-IEC.</w:t>
      </w:r>
    </w:p>
    <w:p w14:paraId="2FEACD3D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Tam, gdzie niezbędne jest spełnienie specyficznych wymagań, które nie są określone w normach polskich lub europejskich, lub nie są w nich określone w sposób wystarczająco precyzyjny, albo zachodzi potrzeba spełnienia wymagań ostrzejszych niż te, które zostały podane w tych normach, a także w innych uzasadnionych przypadkach, Wykonawca za zgodą Zamawiającego może zastosować inne normy zagraniczne. Warunkiem uzyskania zgody jest przekazanie Zamawiającemu uzasadnienia zastosowania danej normy zagranicznej z załączonym oryginalnym tekstem tej normy łącznie z tłumaczeniem jej istotnych części na język polski.</w:t>
      </w:r>
    </w:p>
    <w:p w14:paraId="5DD05EA5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Zastosowanie maszyn, urządzeń oraz elementów maszyn i podzespołów wyposażenia technologicznego wyprodukowanych zagranicą i wykonanych według norm zagranicznych jest możliwe pod warunkiem spełnienia odnośnych wymagań zawartych w polskich aktach prawnych i obligatoryjnych polskich normach, tj. normach powołanych w polskich aktach prawnych, oraz w normach podanych w poniższym załączniku. Obowiązkiem Wykonawcy jest wykazanie Zamawiającemu faktu zgodności powyższego warunku i przedstawienie oryginalnego tekstu normy z tłumaczeniem jej istotnych części na język polski.</w:t>
      </w:r>
    </w:p>
    <w:p w14:paraId="1DCBD6B5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Ponadto mają zastosowanie następujące zasady:</w:t>
      </w:r>
    </w:p>
    <w:p w14:paraId="2FF88D69" w14:textId="77777777" w:rsidR="00A50AD4" w:rsidRPr="0051507C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zastosowanie norm zagranicznych nie zwalnia Wykonawcy ze stosowania jednostek SI oraz spełnienia wymagań zawartych w obowiązujących w Polsce regulacjach prawnych,</w:t>
      </w:r>
    </w:p>
    <w:p w14:paraId="6D55BCB3" w14:textId="77777777" w:rsidR="00A50AD4" w:rsidRPr="0051507C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konstrukcja, urządzenie lub element wyposażenia technologicznego stanowiący wydzieloną całość, powinien być zaprojektowany i wykonany w oparciu o jeden, wewnętrznie spójny, zestaw norm,</w:t>
      </w:r>
    </w:p>
    <w:p w14:paraId="0D350AC7" w14:textId="50F5080D" w:rsidR="00A50AD4" w:rsidRPr="002454CF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obowiązują wymagania zawarte w normach, lub fragmentach norm, powołanych w Rozporządzeniu Ministra Infrastruktury z dnia </w:t>
      </w:r>
      <w:smartTag w:uri="urn:schemas-microsoft-com:office:smarttags" w:element="date">
        <w:smartTagPr>
          <w:attr w:name="ls" w:val="trans"/>
          <w:attr w:name="Month" w:val="4"/>
          <w:attr w:name="Day" w:val="12"/>
          <w:attr w:name="Year" w:val="2002"/>
        </w:smartTagPr>
        <w:r w:rsidRPr="0051507C">
          <w:rPr>
            <w:rFonts w:ascii="Arial" w:eastAsia="Times New Roman" w:hAnsi="Arial" w:cs="Arial"/>
            <w:bCs/>
            <w:lang w:eastAsia="pl-PL"/>
          </w:rPr>
          <w:t>12 kwietnia 2002 r.</w:t>
        </w:r>
      </w:smartTag>
      <w:r w:rsidRPr="0051507C">
        <w:rPr>
          <w:rFonts w:ascii="Arial" w:eastAsia="Times New Roman" w:hAnsi="Arial" w:cs="Arial"/>
          <w:bCs/>
          <w:lang w:eastAsia="pl-PL"/>
        </w:rPr>
        <w:t xml:space="preserve"> w sprawie warunków technicznych, jakim powinny odpowiadać budynki i ich usytuowanie (Dz. U. </w:t>
      </w:r>
      <w:r w:rsidR="00590399" w:rsidRPr="002454CF">
        <w:rPr>
          <w:rFonts w:ascii="Arial" w:eastAsia="Times New Roman" w:hAnsi="Arial" w:cs="Arial"/>
          <w:bCs/>
          <w:lang w:eastAsia="pl-PL"/>
        </w:rPr>
        <w:t xml:space="preserve">z 2002 r. </w:t>
      </w:r>
      <w:r w:rsidRPr="002454CF">
        <w:rPr>
          <w:rFonts w:ascii="Arial" w:eastAsia="Times New Roman" w:hAnsi="Arial" w:cs="Arial"/>
          <w:bCs/>
          <w:lang w:eastAsia="pl-PL"/>
        </w:rPr>
        <w:t>Nr 75, poz. 690 z późn</w:t>
      </w:r>
      <w:r w:rsidR="00590399" w:rsidRPr="002454CF">
        <w:rPr>
          <w:rFonts w:ascii="Arial" w:eastAsia="Times New Roman" w:hAnsi="Arial" w:cs="Arial"/>
          <w:bCs/>
          <w:lang w:eastAsia="pl-PL"/>
        </w:rPr>
        <w:t>.</w:t>
      </w:r>
      <w:r w:rsidRPr="002454CF">
        <w:rPr>
          <w:rFonts w:ascii="Arial" w:eastAsia="Times New Roman" w:hAnsi="Arial" w:cs="Arial"/>
          <w:bCs/>
          <w:lang w:eastAsia="pl-PL"/>
        </w:rPr>
        <w:t>zm</w:t>
      </w:r>
      <w:r w:rsidR="00590399" w:rsidRPr="002454CF">
        <w:rPr>
          <w:rFonts w:ascii="Arial" w:eastAsia="Times New Roman" w:hAnsi="Arial" w:cs="Arial"/>
          <w:bCs/>
          <w:lang w:eastAsia="pl-PL"/>
        </w:rPr>
        <w:t>)</w:t>
      </w:r>
      <w:r w:rsidRPr="002454CF">
        <w:rPr>
          <w:rFonts w:ascii="Arial" w:eastAsia="Times New Roman" w:hAnsi="Arial" w:cs="Arial"/>
          <w:bCs/>
          <w:lang w:eastAsia="pl-PL"/>
        </w:rPr>
        <w:t>,</w:t>
      </w:r>
    </w:p>
    <w:p w14:paraId="46EB2F90" w14:textId="77777777" w:rsidR="00A50AD4" w:rsidRPr="0051507C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polskie normy wprowadzające europejskie normy projektowania konstrukcji – </w:t>
      </w:r>
      <w:proofErr w:type="spellStart"/>
      <w:r w:rsidRPr="0051507C">
        <w:rPr>
          <w:rFonts w:ascii="Arial" w:eastAsia="Times New Roman" w:hAnsi="Arial" w:cs="Arial"/>
          <w:bCs/>
          <w:lang w:eastAsia="pl-PL"/>
        </w:rPr>
        <w:t>Eurokody</w:t>
      </w:r>
      <w:proofErr w:type="spellEnd"/>
      <w:r w:rsidRPr="0051507C">
        <w:rPr>
          <w:rFonts w:ascii="Arial" w:eastAsia="Times New Roman" w:hAnsi="Arial" w:cs="Arial"/>
          <w:bCs/>
          <w:lang w:eastAsia="pl-PL"/>
        </w:rPr>
        <w:t xml:space="preserve"> obowiązują na zasadach określonych w ww. Rozporządzeniu Ministra Infrastruktury.</w:t>
      </w:r>
    </w:p>
    <w:p w14:paraId="478C74CA" w14:textId="44E4C313" w:rsidR="00A50AD4" w:rsidRPr="0051507C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zaleca się stosowanie norm zharmonizowanych z dyrektywami wymienionymi w punkcie</w:t>
      </w:r>
      <w:r w:rsidR="00590399">
        <w:rPr>
          <w:rFonts w:ascii="Arial" w:eastAsia="Times New Roman" w:hAnsi="Arial" w:cs="Arial"/>
          <w:bCs/>
          <w:lang w:eastAsia="pl-PL"/>
        </w:rPr>
        <w:t xml:space="preserve"> </w:t>
      </w:r>
      <w:r w:rsidR="00590399" w:rsidRPr="00590399">
        <w:rPr>
          <w:rFonts w:ascii="Arial" w:eastAsia="Times New Roman" w:hAnsi="Arial" w:cs="Arial"/>
          <w:bCs/>
          <w:color w:val="FF0000"/>
          <w:lang w:eastAsia="pl-PL"/>
        </w:rPr>
        <w:t>1.</w:t>
      </w:r>
    </w:p>
    <w:p w14:paraId="72693C2D" w14:textId="77777777" w:rsidR="00A50AD4" w:rsidRPr="0051507C" w:rsidRDefault="00A50AD4" w:rsidP="00A50AD4">
      <w:pPr>
        <w:pStyle w:val="Akapitzlist"/>
        <w:keepNext/>
        <w:pageBreakBefore/>
        <w:numPr>
          <w:ilvl w:val="0"/>
          <w:numId w:val="27"/>
        </w:numPr>
        <w:tabs>
          <w:tab w:val="num" w:pos="432"/>
        </w:tabs>
        <w:spacing w:before="240" w:after="120" w:line="336" w:lineRule="auto"/>
        <w:outlineLvl w:val="0"/>
        <w:rPr>
          <w:rFonts w:cs="Arial"/>
          <w:b/>
          <w:bCs/>
          <w:kern w:val="28"/>
          <w:sz w:val="22"/>
          <w:szCs w:val="22"/>
        </w:rPr>
      </w:pPr>
      <w:bookmarkStart w:id="18" w:name="_Toc277676842"/>
      <w:bookmarkStart w:id="19" w:name="_Toc277676895"/>
      <w:bookmarkStart w:id="20" w:name="_Toc395690403"/>
      <w:r w:rsidRPr="0051507C">
        <w:rPr>
          <w:rFonts w:cs="Arial"/>
          <w:b/>
          <w:bCs/>
          <w:kern w:val="28"/>
          <w:sz w:val="22"/>
          <w:szCs w:val="22"/>
        </w:rPr>
        <w:lastRenderedPageBreak/>
        <w:t>Spis norm wymaganych do stosowania</w:t>
      </w:r>
      <w:bookmarkEnd w:id="18"/>
      <w:bookmarkEnd w:id="19"/>
      <w:bookmarkEnd w:id="20"/>
    </w:p>
    <w:p w14:paraId="4A367F89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val="x-none" w:eastAsia="pl-PL"/>
        </w:rPr>
      </w:pPr>
      <w:r w:rsidRPr="003152AD">
        <w:rPr>
          <w:rFonts w:ascii="Arial" w:eastAsia="Times New Roman" w:hAnsi="Arial" w:cs="Arial"/>
          <w:b/>
          <w:lang w:val="x-none" w:eastAsia="pl-PL"/>
        </w:rPr>
        <w:t>Normy ogólne.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5"/>
        <w:gridCol w:w="6647"/>
      </w:tblGrid>
      <w:tr w:rsidR="00A50AD4" w:rsidRPr="002A5531" w14:paraId="2CB5A0A8" w14:textId="77777777" w:rsidTr="00A50AD4">
        <w:trPr>
          <w:cantSplit/>
          <w:trHeight w:val="20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7C787E8" w14:textId="77777777" w:rsidR="00A50AD4" w:rsidRPr="0051507C" w:rsidRDefault="00A50AD4" w:rsidP="00A50AD4">
            <w:pPr>
              <w:spacing w:before="60" w:after="60" w:line="336" w:lineRule="auto"/>
              <w:ind w:left="57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IAPWS Industrial Formulation 1997 for the Thermodynamic Properties of Water and Steam</w:t>
            </w:r>
          </w:p>
        </w:tc>
        <w:bookmarkStart w:id="21" w:name="_GoBack"/>
        <w:bookmarkEnd w:id="21"/>
      </w:tr>
      <w:tr w:rsidR="00A50AD4" w:rsidRPr="0051507C" w14:paraId="2A5E7B92" w14:textId="77777777" w:rsidTr="00A50AD4">
        <w:trPr>
          <w:cantSplit/>
          <w:trHeight w:val="20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EE10A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Warunki techniczne wykonania i odbioru robót budowlanych wydane przez Instytut Techniki Budowlanej w Warszawie</w:t>
            </w:r>
          </w:p>
        </w:tc>
      </w:tr>
      <w:tr w:rsidR="00A50AD4" w:rsidRPr="0051507C" w14:paraId="06AAC248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05B75A4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PN-M-35200:1992</w:t>
            </w:r>
          </w:p>
        </w:tc>
        <w:tc>
          <w:tcPr>
            <w:tcW w:w="0" w:type="auto"/>
            <w:shd w:val="clear" w:color="auto" w:fill="auto"/>
          </w:tcPr>
          <w:p w14:paraId="660FC9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Dopuszczalne poziomy dźwięku w pomieszczeniach obiektów energetycznych</w:t>
            </w:r>
          </w:p>
        </w:tc>
      </w:tr>
      <w:tr w:rsidR="00A50AD4" w:rsidRPr="0051507C" w14:paraId="1EC1D9C5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5FEBEA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PN-N-01307:1994</w:t>
            </w:r>
          </w:p>
        </w:tc>
        <w:tc>
          <w:tcPr>
            <w:tcW w:w="0" w:type="auto"/>
            <w:shd w:val="clear" w:color="auto" w:fill="auto"/>
          </w:tcPr>
          <w:p w14:paraId="789C49A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Hałas. Dopuszczalne wartości hałasu w środowisku pracy. Wymagania dotyczące wykonania pomiarów</w:t>
            </w:r>
          </w:p>
        </w:tc>
      </w:tr>
      <w:tr w:rsidR="00A50AD4" w:rsidRPr="0051507C" w14:paraId="670550C2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0DCC0F3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 ISO 3744:2011</w:t>
            </w:r>
          </w:p>
        </w:tc>
        <w:tc>
          <w:tcPr>
            <w:tcW w:w="0" w:type="auto"/>
            <w:shd w:val="clear" w:color="auto" w:fill="auto"/>
          </w:tcPr>
          <w:p w14:paraId="68718B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Wyznaczanie poziomów mocy akustycznej i poziomów energii akustycznej źródeł hałasu na podstawie pomiarów ciśnienia akustycznego -- Metody techniczne stosowane w warunkach zbliżonych do pola swobodnego nad płaszczyzną odbijającą dźwięk</w:t>
            </w:r>
          </w:p>
        </w:tc>
      </w:tr>
      <w:tr w:rsidR="00A50AD4" w:rsidRPr="0051507C" w14:paraId="5A7337B1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51F81D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 ISO 3746:2011</w:t>
            </w:r>
          </w:p>
        </w:tc>
        <w:tc>
          <w:tcPr>
            <w:tcW w:w="0" w:type="auto"/>
            <w:shd w:val="clear" w:color="auto" w:fill="auto"/>
          </w:tcPr>
          <w:p w14:paraId="367FA8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Wyznaczanie poziomów mocy akustycznej i poziomów energii akustycznej źródeł hałasu na podstawie pomiarów ciśnienia akustycznego -- Metoda orientacyjna z zastosowaniem otaczającej powierzchni pomiarowej nad płaszczyzną odbijającą dźwięk </w:t>
            </w:r>
          </w:p>
        </w:tc>
      </w:tr>
      <w:tr w:rsidR="00A50AD4" w:rsidRPr="0051507C" w14:paraId="03DA3E1D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112C59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PN-EN-ISO-1680:2006</w:t>
            </w:r>
          </w:p>
        </w:tc>
        <w:tc>
          <w:tcPr>
            <w:tcW w:w="0" w:type="auto"/>
            <w:shd w:val="clear" w:color="auto" w:fill="auto"/>
          </w:tcPr>
          <w:p w14:paraId="6D7D88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Akustyka. Metoda pomiaru hałasu emitowanego przez maszyny elektryczne wirujące</w:t>
            </w:r>
          </w:p>
        </w:tc>
      </w:tr>
      <w:tr w:rsidR="00A50AD4" w:rsidRPr="0051507C" w14:paraId="43E87AE8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68D7FB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PN-ISO 1996-2:1999</w:t>
            </w:r>
          </w:p>
        </w:tc>
        <w:tc>
          <w:tcPr>
            <w:tcW w:w="0" w:type="auto"/>
            <w:shd w:val="clear" w:color="auto" w:fill="auto"/>
          </w:tcPr>
          <w:p w14:paraId="5D69EE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Opis i pomiary hałasu środowiskowego – Zbieranie danych dotyczących sposobu zagospodarowania terenu</w:t>
            </w:r>
          </w:p>
        </w:tc>
      </w:tr>
      <w:tr w:rsidR="00A50AD4" w:rsidRPr="0051507C" w14:paraId="4538909C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48BFFC2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ISO 3741:2011</w:t>
            </w:r>
          </w:p>
        </w:tc>
        <w:tc>
          <w:tcPr>
            <w:tcW w:w="0" w:type="auto"/>
            <w:shd w:val="clear" w:color="auto" w:fill="auto"/>
          </w:tcPr>
          <w:p w14:paraId="083A72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Wyznaczanie poziomów mocy akustycznej i poziomów energii akustycznej źródeł hałasu na podstawie pomiarów ciśnienia akustycznego -- Metody dokładne w komorach pogłosowych</w:t>
            </w:r>
          </w:p>
        </w:tc>
      </w:tr>
      <w:tr w:rsidR="00A50AD4" w:rsidRPr="0051507C" w14:paraId="47C619A4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261094D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ISO 3747:2011</w:t>
            </w:r>
          </w:p>
        </w:tc>
        <w:tc>
          <w:tcPr>
            <w:tcW w:w="0" w:type="auto"/>
            <w:shd w:val="clear" w:color="auto" w:fill="auto"/>
          </w:tcPr>
          <w:p w14:paraId="652B43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Wyznaczanie poziomów mocy akustycznej i poziomów energii akustycznej źródeł hałasu na podstawie pomiarów ciśnienia akustycznego -- Metoda techniczna i orientacyjna w warunkach in situ w środowisku pogłosowym</w:t>
            </w:r>
          </w:p>
        </w:tc>
      </w:tr>
      <w:tr w:rsidR="00A50AD4" w:rsidRPr="0051507C" w14:paraId="2F8E755F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15D284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PN-ISO 9613-1:2000</w:t>
            </w:r>
          </w:p>
        </w:tc>
        <w:tc>
          <w:tcPr>
            <w:tcW w:w="0" w:type="auto"/>
            <w:shd w:val="clear" w:color="auto" w:fill="auto"/>
          </w:tcPr>
          <w:p w14:paraId="4824319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Tłumienie dźwięku podczas propagacji w przestrzeni otwartej – Obliczanie pochłaniania dźwięku przez atmosferę</w:t>
            </w:r>
          </w:p>
        </w:tc>
      </w:tr>
      <w:tr w:rsidR="00A50AD4" w:rsidRPr="0051507C" w14:paraId="79EF48E8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0739945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lastRenderedPageBreak/>
              <w:t>PN-ISO 9613-2:2002</w:t>
            </w:r>
          </w:p>
        </w:tc>
        <w:tc>
          <w:tcPr>
            <w:tcW w:w="0" w:type="auto"/>
            <w:shd w:val="clear" w:color="auto" w:fill="auto"/>
          </w:tcPr>
          <w:p w14:paraId="46FD2E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Tłumienie dźwięku podczas propagacji w przestrzeni otwartej – Ogólna metoda obliczania</w:t>
            </w:r>
          </w:p>
        </w:tc>
      </w:tr>
      <w:tr w:rsidR="00A50AD4" w:rsidRPr="0051507C" w14:paraId="4204B724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BCCF83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ISO 9614-1:2010</w:t>
            </w:r>
          </w:p>
        </w:tc>
        <w:tc>
          <w:tcPr>
            <w:tcW w:w="0" w:type="auto"/>
            <w:shd w:val="clear" w:color="auto" w:fill="auto"/>
          </w:tcPr>
          <w:p w14:paraId="315C6E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Wyznaczanie poziomów mocy akustycznej źródeł hałasu na podstawie pomiarów natężenia dźwięku Metoda stałych punktów pomiarowych.</w:t>
            </w:r>
          </w:p>
        </w:tc>
      </w:tr>
      <w:tr w:rsidR="00A50AD4" w:rsidRPr="0051507C" w14:paraId="4A094C51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49F2C9B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PN-N-01341:2000</w:t>
            </w:r>
          </w:p>
        </w:tc>
        <w:tc>
          <w:tcPr>
            <w:tcW w:w="0" w:type="auto"/>
            <w:shd w:val="clear" w:color="auto" w:fill="auto"/>
          </w:tcPr>
          <w:p w14:paraId="0231C2C2" w14:textId="77777777" w:rsidR="00A50AD4" w:rsidRPr="0051507C" w:rsidRDefault="00A50AD4" w:rsidP="00A50AD4">
            <w:pPr>
              <w:tabs>
                <w:tab w:val="left" w:pos="2468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Hałas środowiskowy -Metody pomiaru i oceny hałasu przemysłowego</w:t>
            </w:r>
          </w:p>
        </w:tc>
      </w:tr>
      <w:tr w:rsidR="00A50AD4" w:rsidRPr="0051507C" w14:paraId="4C10451E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1C18FF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PN-N-01341</w:t>
            </w:r>
            <w:r w:rsidRPr="0051507C">
              <w:rPr>
                <w:rFonts w:ascii="Arial" w:eastAsia="Times New Roman" w:hAnsi="Arial" w:cs="Arial"/>
                <w:lang w:val="en-US" w:eastAsia="pl-PL"/>
              </w:rPr>
              <w:t>:2000/Ap1:2001</w:t>
            </w:r>
          </w:p>
        </w:tc>
        <w:tc>
          <w:tcPr>
            <w:tcW w:w="0" w:type="auto"/>
            <w:shd w:val="clear" w:color="auto" w:fill="auto"/>
          </w:tcPr>
          <w:p w14:paraId="59BD3E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Hałas środowiskowy. Metody pomiaru i oceny hałasu przemysłowego</w:t>
            </w:r>
          </w:p>
        </w:tc>
      </w:tr>
      <w:tr w:rsidR="00A50AD4" w:rsidRPr="0051507C" w14:paraId="5BB6A6D7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27387D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PN-Z-01338:2010</w:t>
            </w:r>
          </w:p>
        </w:tc>
        <w:tc>
          <w:tcPr>
            <w:tcW w:w="0" w:type="auto"/>
            <w:shd w:val="clear" w:color="auto" w:fill="auto"/>
          </w:tcPr>
          <w:p w14:paraId="3D28A7B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Pomiar i ocena hałasu infradźwiękowego na stanowiskach pracy</w:t>
            </w:r>
          </w:p>
        </w:tc>
      </w:tr>
      <w:tr w:rsidR="00A50AD4" w:rsidRPr="0051507C" w14:paraId="7D8E98A6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092B69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PN-ISO 10816-1:1998</w:t>
            </w:r>
          </w:p>
        </w:tc>
        <w:tc>
          <w:tcPr>
            <w:tcW w:w="0" w:type="auto"/>
            <w:shd w:val="clear" w:color="auto" w:fill="auto"/>
          </w:tcPr>
          <w:p w14:paraId="616868F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Drgania mechaniczne. Ocena drgań maszyny na podstawie pomiarów na częściach niewirujących. Wytyczne ogólne</w:t>
            </w:r>
          </w:p>
        </w:tc>
      </w:tr>
      <w:tr w:rsidR="00A50AD4" w:rsidRPr="002A5531" w14:paraId="15CDFF99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28313D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ISO 1940-1:2003</w:t>
            </w:r>
          </w:p>
        </w:tc>
        <w:tc>
          <w:tcPr>
            <w:tcW w:w="0" w:type="auto"/>
            <w:shd w:val="clear" w:color="auto" w:fill="auto"/>
          </w:tcPr>
          <w:p w14:paraId="599DCC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Mechanical vibrations - Balance quality requirements for rotors in a constant (rigid) state - Part 1: Specification and verification of balance tolerances</w:t>
            </w:r>
          </w:p>
        </w:tc>
      </w:tr>
      <w:tr w:rsidR="00A50AD4" w:rsidRPr="0051507C" w14:paraId="7EF1C086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1AD343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 12464-1:2011</w:t>
            </w:r>
          </w:p>
        </w:tc>
        <w:tc>
          <w:tcPr>
            <w:tcW w:w="0" w:type="auto"/>
            <w:shd w:val="clear" w:color="auto" w:fill="auto"/>
          </w:tcPr>
          <w:p w14:paraId="35CFC62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Światło i oświetlenie - Oświetlenie miejsc pracy - Część 1: Miejsca pracy we wnętrzach</w:t>
            </w:r>
          </w:p>
        </w:tc>
      </w:tr>
      <w:tr w:rsidR="00A50AD4" w:rsidRPr="0051507C" w14:paraId="26ECE3A4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1B73C64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12464-2:2008</w:t>
            </w:r>
          </w:p>
        </w:tc>
        <w:tc>
          <w:tcPr>
            <w:tcW w:w="0" w:type="auto"/>
            <w:shd w:val="clear" w:color="auto" w:fill="auto"/>
          </w:tcPr>
          <w:p w14:paraId="438A2C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Światło i oświetlenie - Oświetlenie miejsc pracy - Część 2: Miejsca pracy na zewnątrz</w:t>
            </w:r>
          </w:p>
        </w:tc>
      </w:tr>
      <w:tr w:rsidR="00A50AD4" w:rsidRPr="0051507C" w14:paraId="45A50B7A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8E5DC7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ISO 8041:2008</w:t>
            </w:r>
          </w:p>
        </w:tc>
        <w:tc>
          <w:tcPr>
            <w:tcW w:w="0" w:type="auto"/>
            <w:shd w:val="clear" w:color="auto" w:fill="auto"/>
          </w:tcPr>
          <w:p w14:paraId="5547FC4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Drgania mechaniczne działające na człowieka - Mierniki</w:t>
            </w:r>
          </w:p>
        </w:tc>
      </w:tr>
      <w:tr w:rsidR="00A50AD4" w:rsidRPr="002A5531" w14:paraId="3F514BFB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7B614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ASTMD-2843</w:t>
            </w:r>
          </w:p>
        </w:tc>
        <w:tc>
          <w:tcPr>
            <w:tcW w:w="0" w:type="auto"/>
            <w:shd w:val="clear" w:color="auto" w:fill="auto"/>
          </w:tcPr>
          <w:p w14:paraId="4F31A9F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Standard Test Method for Density of Smoke from the Burning or Decomposition of Plastics</w:t>
            </w:r>
          </w:p>
        </w:tc>
      </w:tr>
      <w:tr w:rsidR="00A50AD4" w:rsidRPr="002A5531" w14:paraId="27158D26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2CDCB6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IEC 60754-1</w:t>
            </w:r>
          </w:p>
        </w:tc>
        <w:tc>
          <w:tcPr>
            <w:tcW w:w="0" w:type="auto"/>
            <w:shd w:val="clear" w:color="auto" w:fill="auto"/>
          </w:tcPr>
          <w:p w14:paraId="2A4B55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Test on Gases Evolved During Combustion of Materials from Cables - Part 1: Determination of the Amount of Halogen Acid Gas</w:t>
            </w:r>
          </w:p>
        </w:tc>
      </w:tr>
    </w:tbl>
    <w:p w14:paraId="00D4BA88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 Norma powołana w Rozporządzeniu Ministra Infrastruktury z dnia 12 marca 2009 r. zmieniające rozporządzenie w sprawie warunków technicznych, jakim powinny odpowiadać budynki i ich usytuowanie (Dz.U. 2009 nr 56 poz. 461)</w:t>
      </w:r>
    </w:p>
    <w:p w14:paraId="7C04B112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5B09EC2F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stosowane w procesie zarządzania jakością</w:t>
      </w:r>
    </w:p>
    <w:tbl>
      <w:tblPr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946"/>
      </w:tblGrid>
      <w:tr w:rsidR="00A50AD4" w:rsidRPr="0051507C" w14:paraId="1853988E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26B6BA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PN-EN-ISO-9001:2009</w:t>
            </w:r>
          </w:p>
        </w:tc>
        <w:tc>
          <w:tcPr>
            <w:tcW w:w="6946" w:type="dxa"/>
            <w:shd w:val="clear" w:color="auto" w:fill="auto"/>
          </w:tcPr>
          <w:p w14:paraId="4B3055A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zarządzania jakością. Wymagania</w:t>
            </w:r>
          </w:p>
        </w:tc>
      </w:tr>
      <w:tr w:rsidR="00A50AD4" w:rsidRPr="0051507C" w14:paraId="06A9B915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A1036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60300-3-3:2006</w:t>
            </w:r>
          </w:p>
        </w:tc>
        <w:tc>
          <w:tcPr>
            <w:tcW w:w="6946" w:type="dxa"/>
            <w:shd w:val="clear" w:color="auto" w:fill="auto"/>
          </w:tcPr>
          <w:p w14:paraId="3B10982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Zarządzanie niezawodnością. Część 3-3: Przewodnik zastosowań.– Szacowanie kosztu cyklu życia</w:t>
            </w:r>
          </w:p>
        </w:tc>
      </w:tr>
      <w:tr w:rsidR="00A50AD4" w:rsidRPr="0051507C" w14:paraId="444DC93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382E14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PN-IEC 60300-3-4:2008</w:t>
            </w:r>
          </w:p>
        </w:tc>
        <w:tc>
          <w:tcPr>
            <w:tcW w:w="6946" w:type="dxa"/>
            <w:shd w:val="clear" w:color="auto" w:fill="auto"/>
          </w:tcPr>
          <w:p w14:paraId="5AE2A7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Zarządzanie niezawodnością. Przewodnik zastosowań. Przewodnik dotyczący specyfikowania wymagań niezawodnościowych</w:t>
            </w:r>
          </w:p>
        </w:tc>
      </w:tr>
      <w:tr w:rsidR="00A50AD4" w:rsidRPr="0051507C" w14:paraId="17A85DA8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772DCC6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60300-3-10:2006</w:t>
            </w:r>
          </w:p>
        </w:tc>
        <w:tc>
          <w:tcPr>
            <w:tcW w:w="6946" w:type="dxa"/>
            <w:shd w:val="clear" w:color="auto" w:fill="auto"/>
          </w:tcPr>
          <w:p w14:paraId="330666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Zarządzanie niezawodnością. Część 3-10: Przewodnik zastosowań.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Obsługiwalność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. </w:t>
            </w:r>
          </w:p>
        </w:tc>
      </w:tr>
      <w:tr w:rsidR="00A50AD4" w:rsidRPr="0051507C" w14:paraId="5F40856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311DC6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60300-3-11:2010</w:t>
            </w:r>
          </w:p>
        </w:tc>
        <w:tc>
          <w:tcPr>
            <w:tcW w:w="6946" w:type="dxa"/>
            <w:shd w:val="clear" w:color="auto" w:fill="auto"/>
          </w:tcPr>
          <w:p w14:paraId="5E5ADF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Zarządzanie niezawodnością. Część 3-11: Przewodnik zastosowań. Obsługa ukierunkowana na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nieuszkadzalność</w:t>
            </w:r>
            <w:proofErr w:type="spellEnd"/>
          </w:p>
        </w:tc>
      </w:tr>
      <w:tr w:rsidR="00A50AD4" w:rsidRPr="0051507C" w14:paraId="5A0D04F6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94AFA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60300-3-12:2005</w:t>
            </w:r>
          </w:p>
        </w:tc>
        <w:tc>
          <w:tcPr>
            <w:tcW w:w="6946" w:type="dxa"/>
            <w:shd w:val="clear" w:color="auto" w:fill="auto"/>
          </w:tcPr>
          <w:p w14:paraId="5C6642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Zrządzanie niezawodnością. Część 3-12: Przewodnik zastosowań. Zintegrowane wspomaganie logistyczne</w:t>
            </w:r>
          </w:p>
        </w:tc>
      </w:tr>
      <w:tr w:rsidR="00A50AD4" w:rsidRPr="0051507C" w14:paraId="0A133E8B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08432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60300-3-14:2006</w:t>
            </w:r>
          </w:p>
        </w:tc>
        <w:tc>
          <w:tcPr>
            <w:tcW w:w="6946" w:type="dxa"/>
            <w:shd w:val="clear" w:color="auto" w:fill="auto"/>
          </w:tcPr>
          <w:p w14:paraId="2A7FF62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Zarządzanie niezawodnością. Część 3-14: Przewodnik zastosowań. Obsługiwanie i wspomaganie obsługiwania</w:t>
            </w:r>
          </w:p>
        </w:tc>
      </w:tr>
      <w:tr w:rsidR="00A50AD4" w:rsidRPr="0051507C" w14:paraId="36D2A98F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F52FE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PN-M-35200:1992</w:t>
            </w:r>
          </w:p>
        </w:tc>
        <w:tc>
          <w:tcPr>
            <w:tcW w:w="6946" w:type="dxa"/>
            <w:shd w:val="clear" w:color="auto" w:fill="auto"/>
          </w:tcPr>
          <w:p w14:paraId="4DEA76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Dopuszczalne poziomy dźwięku w pomieszczeniach obiektów energetycznych</w:t>
            </w:r>
          </w:p>
        </w:tc>
      </w:tr>
      <w:tr w:rsidR="00A50AD4" w:rsidRPr="0051507C" w14:paraId="1F11585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ABF9E7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PN-EN-ISO/IEC-17024:2004</w:t>
            </w:r>
          </w:p>
        </w:tc>
        <w:tc>
          <w:tcPr>
            <w:tcW w:w="6946" w:type="dxa"/>
            <w:shd w:val="clear" w:color="auto" w:fill="auto"/>
          </w:tcPr>
          <w:p w14:paraId="342F8B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Ocena zgodności – Ogólne wymagania dotyczące jednostek certyfikujących osoby</w:t>
            </w:r>
          </w:p>
        </w:tc>
      </w:tr>
      <w:tr w:rsidR="00A50AD4" w:rsidRPr="0051507C" w14:paraId="0AB358E3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777794D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PN-EN-10204:2006</w:t>
            </w:r>
          </w:p>
        </w:tc>
        <w:tc>
          <w:tcPr>
            <w:tcW w:w="6946" w:type="dxa"/>
            <w:shd w:val="clear" w:color="auto" w:fill="auto"/>
          </w:tcPr>
          <w:p w14:paraId="4194F62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Wyroby metalowe – Rodzaje dokumentów kontroli</w:t>
            </w:r>
          </w:p>
        </w:tc>
      </w:tr>
      <w:tr w:rsidR="00A50AD4" w:rsidRPr="002A5531" w14:paraId="054B6C15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D65AA7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IEEE 421.5:2005</w:t>
            </w:r>
          </w:p>
        </w:tc>
        <w:tc>
          <w:tcPr>
            <w:tcW w:w="6946" w:type="dxa"/>
            <w:shd w:val="clear" w:color="auto" w:fill="auto"/>
          </w:tcPr>
          <w:p w14:paraId="6049AB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Perspective of a user and supplier of simulation software </w:t>
            </w:r>
          </w:p>
        </w:tc>
      </w:tr>
    </w:tbl>
    <w:p w14:paraId="397E1482" w14:textId="77777777" w:rsidR="00A50AD4" w:rsidRPr="0051507C" w:rsidRDefault="00A50AD4" w:rsidP="00A50AD4">
      <w:pPr>
        <w:tabs>
          <w:tab w:val="left" w:pos="709"/>
          <w:tab w:val="left" w:pos="851"/>
        </w:tabs>
        <w:spacing w:before="60" w:after="60" w:line="336" w:lineRule="auto"/>
        <w:ind w:left="709"/>
        <w:jc w:val="both"/>
        <w:rPr>
          <w:rFonts w:ascii="Arial" w:eastAsia="Times New Roman" w:hAnsi="Arial" w:cs="Arial"/>
          <w:bCs/>
          <w:lang w:val="en-US" w:eastAsia="pl-PL"/>
        </w:rPr>
      </w:pPr>
    </w:p>
    <w:p w14:paraId="34E57F84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dotyczące ochrony antykorozyjnej</w:t>
      </w:r>
    </w:p>
    <w:tbl>
      <w:tblPr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946"/>
      </w:tblGrid>
      <w:tr w:rsidR="00A50AD4" w:rsidRPr="0051507C" w14:paraId="4E9AABCA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359BEF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PN-EN ISO 8044:2002 </w:t>
            </w:r>
          </w:p>
        </w:tc>
        <w:tc>
          <w:tcPr>
            <w:tcW w:w="6946" w:type="dxa"/>
            <w:shd w:val="clear" w:color="auto" w:fill="auto"/>
          </w:tcPr>
          <w:p w14:paraId="04FF3B8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Korozja metali i stopów – Podstawowe terminy i definicje</w:t>
            </w:r>
          </w:p>
        </w:tc>
      </w:tr>
      <w:tr w:rsidR="00A50AD4" w:rsidRPr="0051507C" w14:paraId="01CDD63D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EBD3BC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PN-EN-ISO-8501-1, 2, 3, 4:2008</w:t>
            </w:r>
          </w:p>
        </w:tc>
        <w:tc>
          <w:tcPr>
            <w:tcW w:w="6946" w:type="dxa"/>
            <w:shd w:val="clear" w:color="auto" w:fill="auto"/>
          </w:tcPr>
          <w:p w14:paraId="5CAA06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produktów. Wzrokowa ocena czystości powierzchni</w:t>
            </w:r>
          </w:p>
        </w:tc>
      </w:tr>
      <w:tr w:rsidR="00A50AD4" w:rsidRPr="0051507C" w14:paraId="3ACFE2DE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0A0A4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8502-3:2000</w:t>
            </w:r>
          </w:p>
        </w:tc>
        <w:tc>
          <w:tcPr>
            <w:tcW w:w="6946" w:type="dxa"/>
            <w:shd w:val="clear" w:color="auto" w:fill="auto"/>
          </w:tcPr>
          <w:p w14:paraId="3DC147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 – Badania służące do oceny czystości powierzchni – Ocena pozostałości kurzu na powierzchniach stalowych przygotowanych do malowania (metoda z taśmą samoprzylepną)</w:t>
            </w:r>
          </w:p>
        </w:tc>
      </w:tr>
      <w:tr w:rsidR="00A50AD4" w:rsidRPr="0051507C" w14:paraId="48EA8D31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43F1F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PN-EN-ISO-8503</w:t>
            </w:r>
          </w:p>
        </w:tc>
        <w:tc>
          <w:tcPr>
            <w:tcW w:w="6946" w:type="dxa"/>
            <w:shd w:val="clear" w:color="auto" w:fill="auto"/>
          </w:tcPr>
          <w:p w14:paraId="149591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produktów. Charakterystyki chropowatości powierzchni podłoży stalowych po obróbce strumieniowo-ściernej.</w:t>
            </w:r>
          </w:p>
        </w:tc>
      </w:tr>
      <w:tr w:rsidR="00A50AD4" w:rsidRPr="0051507C" w14:paraId="4384308A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937791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ISO 8503-1:1999</w:t>
            </w:r>
          </w:p>
        </w:tc>
        <w:tc>
          <w:tcPr>
            <w:tcW w:w="6946" w:type="dxa"/>
            <w:shd w:val="clear" w:color="auto" w:fill="auto"/>
          </w:tcPr>
          <w:p w14:paraId="102DAE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 – Charakterystyki chropowatości powierzchni podłoży stalowych po obróbce strumieniowo-ściernej – Wyszczególnienie i definicje wzorców ISO profilu powierzchni do oceny powierzchni po obróbce strumieniowo-ściernej</w:t>
            </w:r>
          </w:p>
        </w:tc>
      </w:tr>
      <w:tr w:rsidR="00A50AD4" w:rsidRPr="0051507C" w14:paraId="2C8A8FC7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146E7F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PN-EN-ISO-8504</w:t>
            </w:r>
          </w:p>
        </w:tc>
        <w:tc>
          <w:tcPr>
            <w:tcW w:w="6946" w:type="dxa"/>
            <w:shd w:val="clear" w:color="auto" w:fill="auto"/>
          </w:tcPr>
          <w:p w14:paraId="583CB8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 – Metody przygotowania powierzchni</w:t>
            </w:r>
          </w:p>
        </w:tc>
      </w:tr>
      <w:tr w:rsidR="00A50AD4" w:rsidRPr="0051507C" w14:paraId="28EC748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ABA901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12500:2002</w:t>
            </w:r>
          </w:p>
        </w:tc>
        <w:tc>
          <w:tcPr>
            <w:tcW w:w="6946" w:type="dxa"/>
            <w:shd w:val="clear" w:color="auto" w:fill="auto"/>
          </w:tcPr>
          <w:p w14:paraId="4235E7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materiałów metalowych przed korozją – Ryzyko korozji w warunkach atmosferycznych – Klasyfikacja, określanie i ocena korozyjności atmosfery</w:t>
            </w:r>
          </w:p>
        </w:tc>
      </w:tr>
      <w:tr w:rsidR="00A50AD4" w:rsidRPr="0051507C" w14:paraId="5BCFB74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23FEE8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PN-H-97080-06:1984</w:t>
            </w:r>
          </w:p>
        </w:tc>
        <w:tc>
          <w:tcPr>
            <w:tcW w:w="6946" w:type="dxa"/>
            <w:shd w:val="clear" w:color="auto" w:fill="auto"/>
          </w:tcPr>
          <w:p w14:paraId="39ADCE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czasowa – Warunki środowiskowe ekspozycji</w:t>
            </w:r>
          </w:p>
        </w:tc>
      </w:tr>
      <w:tr w:rsidR="00A50AD4" w:rsidRPr="0051507C" w14:paraId="438F1B72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AB7538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PN-EN-ISO-12944</w:t>
            </w:r>
          </w:p>
        </w:tc>
        <w:tc>
          <w:tcPr>
            <w:tcW w:w="6946" w:type="dxa"/>
            <w:shd w:val="clear" w:color="auto" w:fill="auto"/>
          </w:tcPr>
          <w:p w14:paraId="760BF3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lakiery. Ochrona przed korozją konstrukcji stalowych za pomocą ochronnych systemów malarskich</w:t>
            </w:r>
          </w:p>
        </w:tc>
      </w:tr>
      <w:tr w:rsidR="00A50AD4" w:rsidRPr="0051507C" w14:paraId="708AF446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41CACD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12944-1:2001</w:t>
            </w:r>
          </w:p>
        </w:tc>
        <w:tc>
          <w:tcPr>
            <w:tcW w:w="6946" w:type="dxa"/>
            <w:shd w:val="clear" w:color="auto" w:fill="auto"/>
          </w:tcPr>
          <w:p w14:paraId="3B20B3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1: Ogólne wprowadzenie</w:t>
            </w:r>
          </w:p>
        </w:tc>
      </w:tr>
      <w:tr w:rsidR="00A50AD4" w:rsidRPr="0051507C" w14:paraId="5C3130E3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DCA0B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12944-2:2001</w:t>
            </w:r>
          </w:p>
        </w:tc>
        <w:tc>
          <w:tcPr>
            <w:tcW w:w="6946" w:type="dxa"/>
            <w:shd w:val="clear" w:color="auto" w:fill="auto"/>
          </w:tcPr>
          <w:p w14:paraId="6B349B2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2: Klasyfikacja środowisk</w:t>
            </w:r>
          </w:p>
        </w:tc>
      </w:tr>
      <w:tr w:rsidR="00A50AD4" w:rsidRPr="0051507C" w14:paraId="709AD5F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62D48E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12944-3:2001</w:t>
            </w:r>
          </w:p>
        </w:tc>
        <w:tc>
          <w:tcPr>
            <w:tcW w:w="6946" w:type="dxa"/>
            <w:shd w:val="clear" w:color="auto" w:fill="auto"/>
          </w:tcPr>
          <w:p w14:paraId="7252E1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3: Zasady projektowania</w:t>
            </w:r>
          </w:p>
        </w:tc>
      </w:tr>
      <w:tr w:rsidR="00A50AD4" w:rsidRPr="0051507C" w14:paraId="535933CA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7F1024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12944-4:2001</w:t>
            </w:r>
          </w:p>
        </w:tc>
        <w:tc>
          <w:tcPr>
            <w:tcW w:w="6946" w:type="dxa"/>
            <w:shd w:val="clear" w:color="auto" w:fill="auto"/>
          </w:tcPr>
          <w:p w14:paraId="2958EB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4: Rodzaje powierzchni i sposoby przygotowania powierzchni</w:t>
            </w:r>
          </w:p>
        </w:tc>
      </w:tr>
      <w:tr w:rsidR="00A50AD4" w:rsidRPr="0051507C" w14:paraId="0DEB9C84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20249CB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12944-5:2009</w:t>
            </w:r>
          </w:p>
        </w:tc>
        <w:tc>
          <w:tcPr>
            <w:tcW w:w="6946" w:type="dxa"/>
            <w:shd w:val="clear" w:color="auto" w:fill="auto"/>
          </w:tcPr>
          <w:p w14:paraId="379C9A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5: Ochronne systemy malarskie</w:t>
            </w:r>
          </w:p>
        </w:tc>
      </w:tr>
      <w:tr w:rsidR="00A50AD4" w:rsidRPr="0051507C" w14:paraId="125E82A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22E038F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12944-7:2001</w:t>
            </w:r>
          </w:p>
        </w:tc>
        <w:tc>
          <w:tcPr>
            <w:tcW w:w="6946" w:type="dxa"/>
            <w:shd w:val="clear" w:color="auto" w:fill="auto"/>
          </w:tcPr>
          <w:p w14:paraId="0EF61A6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7: Wykonywanie i nadzór prac malarskich</w:t>
            </w:r>
          </w:p>
        </w:tc>
      </w:tr>
      <w:tr w:rsidR="00A50AD4" w:rsidRPr="0051507C" w14:paraId="2C1265F3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EC740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12944-8:2001</w:t>
            </w:r>
          </w:p>
        </w:tc>
        <w:tc>
          <w:tcPr>
            <w:tcW w:w="6946" w:type="dxa"/>
            <w:shd w:val="clear" w:color="auto" w:fill="auto"/>
          </w:tcPr>
          <w:p w14:paraId="4CF69D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8: Opracowanie dokumentacji dotyczącej nowych prac i renowacji</w:t>
            </w:r>
          </w:p>
        </w:tc>
      </w:tr>
      <w:tr w:rsidR="00A50AD4" w:rsidRPr="0051507C" w14:paraId="4A706D4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8DDE62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PN-EN-ISO-2409:2008</w:t>
            </w:r>
          </w:p>
        </w:tc>
        <w:tc>
          <w:tcPr>
            <w:tcW w:w="6946" w:type="dxa"/>
            <w:shd w:val="clear" w:color="auto" w:fill="auto"/>
          </w:tcPr>
          <w:p w14:paraId="53D26B6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lakiery. Badanie metodą siatki nacięć</w:t>
            </w:r>
          </w:p>
        </w:tc>
      </w:tr>
      <w:tr w:rsidR="00A50AD4" w:rsidRPr="0051507C" w14:paraId="4B59A47D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61DCC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PN-EN-ISO-1461:2011</w:t>
            </w:r>
          </w:p>
        </w:tc>
        <w:tc>
          <w:tcPr>
            <w:tcW w:w="6946" w:type="dxa"/>
            <w:shd w:val="clear" w:color="auto" w:fill="auto"/>
          </w:tcPr>
          <w:p w14:paraId="50403C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cynkowe nanoszone na wyroby stalowe i żeliwne metodą zanurzeniową -- Wymagania i metody badań</w:t>
            </w:r>
          </w:p>
        </w:tc>
      </w:tr>
      <w:tr w:rsidR="00A50AD4" w:rsidRPr="0051507C" w14:paraId="694DB4B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908394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PN-EN-ISO-1460:2001</w:t>
            </w:r>
          </w:p>
        </w:tc>
        <w:tc>
          <w:tcPr>
            <w:tcW w:w="6946" w:type="dxa"/>
            <w:shd w:val="clear" w:color="auto" w:fill="auto"/>
          </w:tcPr>
          <w:p w14:paraId="5B8A723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metalowe. Powłoki cynkowe zanurzeniowe w materiałach żelaznych. Oznaczenie masy jednostkowej metodą wagową</w:t>
            </w:r>
          </w:p>
        </w:tc>
      </w:tr>
      <w:tr w:rsidR="00A50AD4" w:rsidRPr="0051507C" w14:paraId="4731133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51B15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PN-EN-ISO-2178:1998</w:t>
            </w:r>
          </w:p>
        </w:tc>
        <w:tc>
          <w:tcPr>
            <w:tcW w:w="6946" w:type="dxa"/>
            <w:shd w:val="clear" w:color="auto" w:fill="auto"/>
          </w:tcPr>
          <w:p w14:paraId="5B0AC4E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niemagnetyczne na podłożu magnetycznym. Pomiar grubości powłok. Metoda magnetyczna</w:t>
            </w:r>
          </w:p>
        </w:tc>
      </w:tr>
      <w:tr w:rsidR="00A50AD4" w:rsidRPr="0051507C" w14:paraId="33E2CE6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0BBB08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PN-EN-ISO-2808:2008</w:t>
            </w:r>
          </w:p>
        </w:tc>
        <w:tc>
          <w:tcPr>
            <w:tcW w:w="6946" w:type="dxa"/>
            <w:shd w:val="clear" w:color="auto" w:fill="auto"/>
          </w:tcPr>
          <w:p w14:paraId="7B70DD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lakiery. Oznaczenia grubości powłoki</w:t>
            </w:r>
          </w:p>
        </w:tc>
      </w:tr>
      <w:tr w:rsidR="00A50AD4" w:rsidRPr="0051507C" w14:paraId="64226D63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F1566B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PN-EN-ISO-4628</w:t>
            </w:r>
          </w:p>
        </w:tc>
        <w:tc>
          <w:tcPr>
            <w:tcW w:w="6946" w:type="dxa"/>
            <w:shd w:val="clear" w:color="auto" w:fill="auto"/>
          </w:tcPr>
          <w:p w14:paraId="13133D4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- Ocena zniszczenia powłok - Określanie ilości i rozmiaru uszkodzeń oraz intensywności jednolitych zmian w wyglądzie</w:t>
            </w:r>
          </w:p>
        </w:tc>
      </w:tr>
      <w:tr w:rsidR="00A50AD4" w:rsidRPr="0051507C" w14:paraId="74CFB1D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7CB495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PN-EN-ISO-2177:2006</w:t>
            </w:r>
          </w:p>
        </w:tc>
        <w:tc>
          <w:tcPr>
            <w:tcW w:w="6946" w:type="dxa"/>
            <w:shd w:val="clear" w:color="auto" w:fill="auto"/>
          </w:tcPr>
          <w:p w14:paraId="6CC8F79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metalowe. Pomiar grubości powłoki. Metoda kulometryczna oparta na anodowym roztwarzaniu</w:t>
            </w:r>
          </w:p>
        </w:tc>
      </w:tr>
      <w:tr w:rsidR="00A50AD4" w:rsidRPr="0051507C" w14:paraId="72D857EE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EE6C9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13438:2006</w:t>
            </w:r>
          </w:p>
        </w:tc>
        <w:tc>
          <w:tcPr>
            <w:tcW w:w="6946" w:type="dxa"/>
            <w:shd w:val="clear" w:color="auto" w:fill="auto"/>
          </w:tcPr>
          <w:p w14:paraId="56BB84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Farby i lakiery – Powłoki z farb proszkowych do ocynkowanych lub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szerardyzowanych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wyrobów stalowych do celów konstrukcyjnych</w:t>
            </w:r>
          </w:p>
        </w:tc>
      </w:tr>
      <w:tr w:rsidR="00A50AD4" w:rsidRPr="0051507C" w14:paraId="5D1D5DE0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70B22F5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2064:2004</w:t>
            </w:r>
          </w:p>
        </w:tc>
        <w:tc>
          <w:tcPr>
            <w:tcW w:w="6946" w:type="dxa"/>
            <w:shd w:val="clear" w:color="auto" w:fill="auto"/>
          </w:tcPr>
          <w:p w14:paraId="7ECEC30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metalowe i inne nieorganiczne – Definicje i zasady dotyczące pomiaru grubości</w:t>
            </w:r>
          </w:p>
        </w:tc>
      </w:tr>
    </w:tbl>
    <w:p w14:paraId="4AA75555" w14:textId="77777777" w:rsidR="00A50AD4" w:rsidRPr="0051507C" w:rsidRDefault="00A50AD4" w:rsidP="00A50AD4">
      <w:pPr>
        <w:tabs>
          <w:tab w:val="left" w:pos="709"/>
          <w:tab w:val="left" w:pos="851"/>
        </w:tabs>
        <w:spacing w:before="60" w:after="60" w:line="336" w:lineRule="auto"/>
        <w:ind w:left="709"/>
        <w:jc w:val="both"/>
        <w:rPr>
          <w:rFonts w:ascii="Arial" w:eastAsia="Times New Roman" w:hAnsi="Arial" w:cs="Arial"/>
          <w:bCs/>
          <w:lang w:eastAsia="pl-PL"/>
        </w:rPr>
      </w:pPr>
    </w:p>
    <w:p w14:paraId="10817A7E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w branży technologicznej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376"/>
        <w:gridCol w:w="6946"/>
      </w:tblGrid>
      <w:tr w:rsidR="00A50AD4" w:rsidRPr="0051507C" w14:paraId="14EBE9B3" w14:textId="77777777" w:rsidTr="00A50AD4">
        <w:trPr>
          <w:cantSplit/>
          <w:trHeight w:val="20"/>
        </w:trPr>
        <w:tc>
          <w:tcPr>
            <w:tcW w:w="2376" w:type="dxa"/>
          </w:tcPr>
          <w:p w14:paraId="5244FA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PN-EN-ISO-14122</w:t>
            </w:r>
          </w:p>
        </w:tc>
        <w:tc>
          <w:tcPr>
            <w:tcW w:w="6946" w:type="dxa"/>
          </w:tcPr>
          <w:p w14:paraId="3B53B24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Maszyny. Bezpieczeństwo. Stałe środki dostępu do maszyn</w:t>
            </w:r>
          </w:p>
        </w:tc>
      </w:tr>
      <w:tr w:rsidR="00A50AD4" w:rsidRPr="0051507C" w14:paraId="1654FEEF" w14:textId="77777777" w:rsidTr="00A50AD4">
        <w:trPr>
          <w:cantSplit/>
          <w:trHeight w:val="20"/>
        </w:trPr>
        <w:tc>
          <w:tcPr>
            <w:tcW w:w="2376" w:type="dxa"/>
          </w:tcPr>
          <w:p w14:paraId="397134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PN-EN-ISO-13857:2010</w:t>
            </w:r>
          </w:p>
        </w:tc>
        <w:tc>
          <w:tcPr>
            <w:tcW w:w="6946" w:type="dxa"/>
          </w:tcPr>
          <w:p w14:paraId="46FA95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- Odległości bezpieczeństwa uniemożliwiające sięganie kończynami górnymi i dolnymi do stref niebezpiecznych</w:t>
            </w:r>
          </w:p>
        </w:tc>
      </w:tr>
      <w:tr w:rsidR="00A50AD4" w:rsidRPr="0051507C" w14:paraId="3217971C" w14:textId="77777777" w:rsidTr="00A50AD4">
        <w:trPr>
          <w:cantSplit/>
          <w:trHeight w:val="20"/>
        </w:trPr>
        <w:tc>
          <w:tcPr>
            <w:tcW w:w="2376" w:type="dxa"/>
          </w:tcPr>
          <w:p w14:paraId="55C4C5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4413:2011</w:t>
            </w:r>
          </w:p>
        </w:tc>
        <w:tc>
          <w:tcPr>
            <w:tcW w:w="6946" w:type="dxa"/>
          </w:tcPr>
          <w:p w14:paraId="78DF85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Napędy i sterowania hydrauliczne -- Ogólne zasady i wymagania bezpieczeństwa dotyczące układów i ich elementów</w:t>
            </w:r>
          </w:p>
        </w:tc>
      </w:tr>
      <w:tr w:rsidR="00A50AD4" w:rsidRPr="0051507C" w14:paraId="3BF3FFFB" w14:textId="77777777" w:rsidTr="00A50AD4">
        <w:trPr>
          <w:cantSplit/>
          <w:trHeight w:val="20"/>
        </w:trPr>
        <w:tc>
          <w:tcPr>
            <w:tcW w:w="2376" w:type="dxa"/>
          </w:tcPr>
          <w:p w14:paraId="4E0CEA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PN-EN-61010</w:t>
            </w:r>
          </w:p>
        </w:tc>
        <w:tc>
          <w:tcPr>
            <w:tcW w:w="6946" w:type="dxa"/>
          </w:tcPr>
          <w:p w14:paraId="6091298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Wymagania bezpieczeństwa dotyczące elektrycznych przyrządów pomiarowych, automatyki i urządzeń laboratoryjnych</w:t>
            </w:r>
          </w:p>
        </w:tc>
      </w:tr>
      <w:tr w:rsidR="00A50AD4" w:rsidRPr="0051507C" w14:paraId="732A924A" w14:textId="77777777" w:rsidTr="00A50AD4">
        <w:trPr>
          <w:cantSplit/>
          <w:trHeight w:val="20"/>
        </w:trPr>
        <w:tc>
          <w:tcPr>
            <w:tcW w:w="2376" w:type="dxa"/>
          </w:tcPr>
          <w:p w14:paraId="1AB020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PN-EN-81-1</w:t>
            </w:r>
            <w:r w:rsidRPr="0051507C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51507C">
              <w:rPr>
                <w:rFonts w:ascii="Arial" w:eastAsia="Times New Roman" w:hAnsi="Arial" w:cs="Arial"/>
                <w:lang w:eastAsia="pl-PL"/>
              </w:rPr>
              <w:t>+A3:2010</w:t>
            </w:r>
          </w:p>
        </w:tc>
        <w:tc>
          <w:tcPr>
            <w:tcW w:w="6946" w:type="dxa"/>
          </w:tcPr>
          <w:p w14:paraId="71D77E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Przepisy bezpieczeństwa dotyczące budowy i instalowania dźwigów – Część 1: Dźwigi elektryczne</w:t>
            </w:r>
          </w:p>
        </w:tc>
      </w:tr>
      <w:tr w:rsidR="00A50AD4" w:rsidRPr="0051507C" w14:paraId="02185F43" w14:textId="77777777" w:rsidTr="00A50AD4">
        <w:trPr>
          <w:cantSplit/>
          <w:trHeight w:val="20"/>
        </w:trPr>
        <w:tc>
          <w:tcPr>
            <w:tcW w:w="2376" w:type="dxa"/>
          </w:tcPr>
          <w:p w14:paraId="433B0F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PN-ISO-7010:2006*</w:t>
            </w:r>
          </w:p>
        </w:tc>
        <w:tc>
          <w:tcPr>
            <w:tcW w:w="6946" w:type="dxa"/>
          </w:tcPr>
          <w:p w14:paraId="4BBF39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Symbole graficzne - Barwy bezpieczeństwa i znaki bezpieczeństwa – Znaki bezpieczeństwa stosowane w miejscach pracy i w obszarach użyteczności publicznej</w:t>
            </w:r>
          </w:p>
        </w:tc>
      </w:tr>
      <w:tr w:rsidR="00A50AD4" w:rsidRPr="0051507C" w14:paraId="411BF346" w14:textId="77777777" w:rsidTr="00A50AD4">
        <w:trPr>
          <w:cantSplit/>
          <w:trHeight w:val="20"/>
        </w:trPr>
        <w:tc>
          <w:tcPr>
            <w:tcW w:w="2376" w:type="dxa"/>
          </w:tcPr>
          <w:p w14:paraId="7C0B4A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PN-ISO-3864</w:t>
            </w:r>
          </w:p>
        </w:tc>
        <w:tc>
          <w:tcPr>
            <w:tcW w:w="6946" w:type="dxa"/>
          </w:tcPr>
          <w:p w14:paraId="582C934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Symbole graficzne - Barwy bezpieczeństwa i znaki bezpieczeństwa</w:t>
            </w:r>
          </w:p>
        </w:tc>
      </w:tr>
      <w:tr w:rsidR="00A50AD4" w:rsidRPr="0051507C" w14:paraId="3093DF28" w14:textId="77777777" w:rsidTr="00A50AD4">
        <w:trPr>
          <w:cantSplit/>
          <w:trHeight w:val="20"/>
        </w:trPr>
        <w:tc>
          <w:tcPr>
            <w:tcW w:w="2376" w:type="dxa"/>
          </w:tcPr>
          <w:p w14:paraId="685099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PN-N-01256</w:t>
            </w:r>
          </w:p>
        </w:tc>
        <w:tc>
          <w:tcPr>
            <w:tcW w:w="6946" w:type="dxa"/>
          </w:tcPr>
          <w:p w14:paraId="7719B72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Znaki bezpieczeństwa.</w:t>
            </w:r>
          </w:p>
        </w:tc>
      </w:tr>
      <w:tr w:rsidR="00A50AD4" w:rsidRPr="0051507C" w14:paraId="5A2829F7" w14:textId="77777777" w:rsidTr="00A50AD4">
        <w:trPr>
          <w:cantSplit/>
          <w:trHeight w:val="20"/>
        </w:trPr>
        <w:tc>
          <w:tcPr>
            <w:tcW w:w="2376" w:type="dxa"/>
          </w:tcPr>
          <w:p w14:paraId="33E4DD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PN-ISO-7919-1:2001</w:t>
            </w:r>
          </w:p>
        </w:tc>
        <w:tc>
          <w:tcPr>
            <w:tcW w:w="6946" w:type="dxa"/>
          </w:tcPr>
          <w:p w14:paraId="6E1C99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Drgania mechaniczne maszyn z wyłączeniem maszyn tłokowych. Pomiary drgań wałów wirujących i kryteria oceny. Część 1: Wytyczne ogólne,</w:t>
            </w:r>
          </w:p>
        </w:tc>
      </w:tr>
      <w:tr w:rsidR="00A50AD4" w:rsidRPr="0051507C" w14:paraId="2DF596DA" w14:textId="77777777" w:rsidTr="00A50AD4">
        <w:trPr>
          <w:cantSplit/>
          <w:trHeight w:val="20"/>
        </w:trPr>
        <w:tc>
          <w:tcPr>
            <w:tcW w:w="2376" w:type="dxa"/>
          </w:tcPr>
          <w:p w14:paraId="51DEC3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PN-ISO-10816-1:1998</w:t>
            </w:r>
          </w:p>
        </w:tc>
        <w:tc>
          <w:tcPr>
            <w:tcW w:w="6946" w:type="dxa"/>
          </w:tcPr>
          <w:p w14:paraId="69EC6B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Drgania mechaniczne. Ocena drgań maszyny na podstawie pomiarów na częściach niewirujących. Wytyczne ogólne,</w:t>
            </w:r>
          </w:p>
        </w:tc>
      </w:tr>
      <w:tr w:rsidR="00A50AD4" w:rsidRPr="002A5531" w14:paraId="431ADF9C" w14:textId="77777777" w:rsidTr="00A50AD4">
        <w:trPr>
          <w:cantSplit/>
          <w:trHeight w:val="20"/>
        </w:trPr>
        <w:tc>
          <w:tcPr>
            <w:tcW w:w="2376" w:type="dxa"/>
          </w:tcPr>
          <w:p w14:paraId="41A8F9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ISO-1940-1</w:t>
            </w:r>
          </w:p>
        </w:tc>
        <w:tc>
          <w:tcPr>
            <w:tcW w:w="6946" w:type="dxa"/>
          </w:tcPr>
          <w:p w14:paraId="0A7EF21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Edition 2003: Mechanical vibrations - Balance quality requirements for rotors in a constant (rigid) state - Part 1: Specification and verification of balance tolerances</w:t>
            </w:r>
          </w:p>
        </w:tc>
      </w:tr>
      <w:tr w:rsidR="00A50AD4" w:rsidRPr="0051507C" w14:paraId="443DB52E" w14:textId="77777777" w:rsidTr="00A50AD4">
        <w:trPr>
          <w:cantSplit/>
          <w:trHeight w:val="20"/>
        </w:trPr>
        <w:tc>
          <w:tcPr>
            <w:tcW w:w="2376" w:type="dxa"/>
          </w:tcPr>
          <w:p w14:paraId="7901296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PN-M-46505:1993</w:t>
            </w:r>
          </w:p>
        </w:tc>
        <w:tc>
          <w:tcPr>
            <w:tcW w:w="6946" w:type="dxa"/>
          </w:tcPr>
          <w:p w14:paraId="3C9F3E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 - Ogólne wymagania i badania</w:t>
            </w:r>
          </w:p>
        </w:tc>
      </w:tr>
      <w:tr w:rsidR="00A50AD4" w:rsidRPr="0051507C" w14:paraId="1A42B0C4" w14:textId="77777777" w:rsidTr="00A50AD4">
        <w:trPr>
          <w:cantSplit/>
          <w:trHeight w:val="20"/>
        </w:trPr>
        <w:tc>
          <w:tcPr>
            <w:tcW w:w="2376" w:type="dxa"/>
          </w:tcPr>
          <w:p w14:paraId="0E5C909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PN-M-46615:1983</w:t>
            </w:r>
          </w:p>
        </w:tc>
        <w:tc>
          <w:tcPr>
            <w:tcW w:w="6946" w:type="dxa"/>
          </w:tcPr>
          <w:p w14:paraId="102298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 - Wejścia i dojścia - Wymagania bezpieczeństwa</w:t>
            </w:r>
          </w:p>
        </w:tc>
      </w:tr>
      <w:tr w:rsidR="00A50AD4" w:rsidRPr="0051507C" w14:paraId="482CEA4D" w14:textId="77777777" w:rsidTr="00A50AD4">
        <w:trPr>
          <w:cantSplit/>
          <w:trHeight w:val="20"/>
        </w:trPr>
        <w:tc>
          <w:tcPr>
            <w:tcW w:w="2376" w:type="dxa"/>
          </w:tcPr>
          <w:p w14:paraId="0B83FF6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PN-ISO-7149:1998/Ap1:2000</w:t>
            </w:r>
          </w:p>
        </w:tc>
        <w:tc>
          <w:tcPr>
            <w:tcW w:w="6946" w:type="dxa"/>
          </w:tcPr>
          <w:p w14:paraId="61E924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ciągłego. Przepisy bezpieczeństwa. Przepisy szczegółowe</w:t>
            </w:r>
          </w:p>
        </w:tc>
      </w:tr>
      <w:tr w:rsidR="00A50AD4" w:rsidRPr="0051507C" w14:paraId="073AB849" w14:textId="77777777" w:rsidTr="00A50AD4">
        <w:trPr>
          <w:cantSplit/>
          <w:trHeight w:val="20"/>
        </w:trPr>
        <w:tc>
          <w:tcPr>
            <w:tcW w:w="2376" w:type="dxa"/>
          </w:tcPr>
          <w:p w14:paraId="7E2570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PN-M-46616:1993</w:t>
            </w:r>
          </w:p>
        </w:tc>
        <w:tc>
          <w:tcPr>
            <w:tcW w:w="6946" w:type="dxa"/>
          </w:tcPr>
          <w:p w14:paraId="7D497C8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 - Wymagania bezpieczeństwa - Zasady ogólne</w:t>
            </w:r>
          </w:p>
        </w:tc>
      </w:tr>
      <w:tr w:rsidR="00A50AD4" w:rsidRPr="0051507C" w14:paraId="506C7EFE" w14:textId="77777777" w:rsidTr="00A50AD4">
        <w:trPr>
          <w:cantSplit/>
          <w:trHeight w:val="20"/>
        </w:trPr>
        <w:tc>
          <w:tcPr>
            <w:tcW w:w="2376" w:type="dxa"/>
          </w:tcPr>
          <w:p w14:paraId="72BC846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PN-M-34821</w:t>
            </w:r>
          </w:p>
        </w:tc>
        <w:tc>
          <w:tcPr>
            <w:tcW w:w="6946" w:type="dxa"/>
          </w:tcPr>
          <w:p w14:paraId="452FA8D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do odżużlania i odpopielania</w:t>
            </w:r>
          </w:p>
        </w:tc>
      </w:tr>
      <w:tr w:rsidR="00A50AD4" w:rsidRPr="0051507C" w14:paraId="3A91EA15" w14:textId="77777777" w:rsidTr="00A50AD4">
        <w:trPr>
          <w:cantSplit/>
          <w:trHeight w:val="20"/>
        </w:trPr>
        <w:tc>
          <w:tcPr>
            <w:tcW w:w="2376" w:type="dxa"/>
          </w:tcPr>
          <w:p w14:paraId="6D50B60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PN-M-35410:1988</w:t>
            </w:r>
          </w:p>
        </w:tc>
        <w:tc>
          <w:tcPr>
            <w:tcW w:w="6946" w:type="dxa"/>
          </w:tcPr>
          <w:p w14:paraId="4C642F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Dna stalowe tłoczone - Wymagania i badania</w:t>
            </w:r>
          </w:p>
        </w:tc>
      </w:tr>
      <w:tr w:rsidR="00A50AD4" w:rsidRPr="0051507C" w14:paraId="3DF541AA" w14:textId="77777777" w:rsidTr="00A50AD4">
        <w:trPr>
          <w:cantSplit/>
          <w:trHeight w:val="20"/>
        </w:trPr>
        <w:tc>
          <w:tcPr>
            <w:tcW w:w="2376" w:type="dxa"/>
          </w:tcPr>
          <w:p w14:paraId="0ACDF4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PN-EN-13480</w:t>
            </w:r>
          </w:p>
        </w:tc>
        <w:tc>
          <w:tcPr>
            <w:tcW w:w="6946" w:type="dxa"/>
          </w:tcPr>
          <w:p w14:paraId="1A18A16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Rurociągi przemysłowe metalowe</w:t>
            </w:r>
          </w:p>
        </w:tc>
      </w:tr>
      <w:tr w:rsidR="00A50AD4" w:rsidRPr="0051507C" w14:paraId="7F36A8D8" w14:textId="77777777" w:rsidTr="00A50AD4">
        <w:trPr>
          <w:cantSplit/>
          <w:trHeight w:val="20"/>
        </w:trPr>
        <w:tc>
          <w:tcPr>
            <w:tcW w:w="2376" w:type="dxa"/>
          </w:tcPr>
          <w:p w14:paraId="04E4EE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PN-EN-12570:2002</w:t>
            </w:r>
          </w:p>
        </w:tc>
        <w:tc>
          <w:tcPr>
            <w:tcW w:w="6946" w:type="dxa"/>
          </w:tcPr>
          <w:p w14:paraId="5DA4329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Armatura przemysłowa - Metody ustalania wielkości elementu napędowego</w:t>
            </w:r>
          </w:p>
        </w:tc>
      </w:tr>
      <w:tr w:rsidR="00A50AD4" w:rsidRPr="0051507C" w14:paraId="0CA002E7" w14:textId="77777777" w:rsidTr="00A50AD4">
        <w:trPr>
          <w:cantSplit/>
          <w:trHeight w:val="20"/>
        </w:trPr>
        <w:tc>
          <w:tcPr>
            <w:tcW w:w="2376" w:type="dxa"/>
          </w:tcPr>
          <w:p w14:paraId="6EF851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PN-M-71088:1998</w:t>
            </w:r>
          </w:p>
        </w:tc>
        <w:tc>
          <w:tcPr>
            <w:tcW w:w="6946" w:type="dxa"/>
          </w:tcPr>
          <w:p w14:paraId="47546B2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Aparaty, zbiorniki i rurociągi wygumowane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ebonitowane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 Wytyczne wykonania i badania odbiorcze wykładzin gumowych i ebonitowych.</w:t>
            </w:r>
          </w:p>
        </w:tc>
      </w:tr>
      <w:tr w:rsidR="00A50AD4" w:rsidRPr="0051507C" w14:paraId="7056D4EB" w14:textId="77777777" w:rsidTr="00A50AD4">
        <w:trPr>
          <w:cantSplit/>
          <w:trHeight w:val="20"/>
        </w:trPr>
        <w:tc>
          <w:tcPr>
            <w:tcW w:w="2376" w:type="dxa"/>
          </w:tcPr>
          <w:p w14:paraId="719C06D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PN-M-34034:1976</w:t>
            </w:r>
          </w:p>
        </w:tc>
        <w:tc>
          <w:tcPr>
            <w:tcW w:w="6946" w:type="dxa"/>
          </w:tcPr>
          <w:p w14:paraId="09BE9B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Rurociągi - Zasady obliczeń strat ciśnienia</w:t>
            </w:r>
          </w:p>
        </w:tc>
      </w:tr>
      <w:tr w:rsidR="00A50AD4" w:rsidRPr="0051507C" w14:paraId="49C50C6B" w14:textId="77777777" w:rsidTr="00A50AD4">
        <w:trPr>
          <w:cantSplit/>
          <w:trHeight w:val="20"/>
        </w:trPr>
        <w:tc>
          <w:tcPr>
            <w:tcW w:w="2376" w:type="dxa"/>
          </w:tcPr>
          <w:p w14:paraId="4E3320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PN-EN-547</w:t>
            </w:r>
          </w:p>
        </w:tc>
        <w:tc>
          <w:tcPr>
            <w:tcW w:w="6946" w:type="dxa"/>
          </w:tcPr>
          <w:p w14:paraId="1A6257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-- Wymiary ciała ludzkiego</w:t>
            </w:r>
          </w:p>
        </w:tc>
      </w:tr>
      <w:tr w:rsidR="00A50AD4" w:rsidRPr="0051507C" w14:paraId="68DA256E" w14:textId="77777777" w:rsidTr="00A50AD4">
        <w:trPr>
          <w:cantSplit/>
          <w:trHeight w:val="20"/>
        </w:trPr>
        <w:tc>
          <w:tcPr>
            <w:tcW w:w="2376" w:type="dxa"/>
          </w:tcPr>
          <w:p w14:paraId="277A43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PN-B-23100:1975</w:t>
            </w:r>
          </w:p>
        </w:tc>
        <w:tc>
          <w:tcPr>
            <w:tcW w:w="6946" w:type="dxa"/>
          </w:tcPr>
          <w:p w14:paraId="186B56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Materiały do izolacji cieplnej z włókien nieorganicznych - Wełna mineralna</w:t>
            </w:r>
          </w:p>
        </w:tc>
      </w:tr>
      <w:tr w:rsidR="00A50AD4" w:rsidRPr="0051507C" w14:paraId="6C74D411" w14:textId="77777777" w:rsidTr="00A50AD4">
        <w:trPr>
          <w:cantSplit/>
          <w:trHeight w:val="20"/>
        </w:trPr>
        <w:tc>
          <w:tcPr>
            <w:tcW w:w="2376" w:type="dxa"/>
          </w:tcPr>
          <w:p w14:paraId="13DAD0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PN-ISO-5802:2008</w:t>
            </w:r>
          </w:p>
        </w:tc>
        <w:tc>
          <w:tcPr>
            <w:tcW w:w="6946" w:type="dxa"/>
          </w:tcPr>
          <w:p w14:paraId="4C8D86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Wentylatory przemysłowe - Badania charakterystyki pracy w miejscu zainstalowania</w:t>
            </w:r>
          </w:p>
        </w:tc>
      </w:tr>
      <w:tr w:rsidR="00A50AD4" w:rsidRPr="0051507C" w14:paraId="432AB508" w14:textId="77777777" w:rsidTr="00A50AD4">
        <w:trPr>
          <w:cantSplit/>
          <w:trHeight w:val="20"/>
        </w:trPr>
        <w:tc>
          <w:tcPr>
            <w:tcW w:w="2376" w:type="dxa"/>
          </w:tcPr>
          <w:p w14:paraId="58F890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PN-EN-1012</w:t>
            </w:r>
          </w:p>
        </w:tc>
        <w:tc>
          <w:tcPr>
            <w:tcW w:w="6946" w:type="dxa"/>
          </w:tcPr>
          <w:p w14:paraId="52DEA9F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Sprężarki i pompy próżniowe - Wymagania bezpieczeństwa</w:t>
            </w:r>
          </w:p>
        </w:tc>
      </w:tr>
      <w:tr w:rsidR="00A50AD4" w:rsidRPr="0051507C" w14:paraId="5241C96D" w14:textId="77777777" w:rsidTr="00A50AD4">
        <w:trPr>
          <w:cantSplit/>
          <w:trHeight w:val="20"/>
        </w:trPr>
        <w:tc>
          <w:tcPr>
            <w:tcW w:w="2376" w:type="dxa"/>
          </w:tcPr>
          <w:p w14:paraId="586FC1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3834-1:2007</w:t>
            </w:r>
          </w:p>
        </w:tc>
        <w:tc>
          <w:tcPr>
            <w:tcW w:w="6946" w:type="dxa"/>
          </w:tcPr>
          <w:p w14:paraId="524C400B" w14:textId="77777777" w:rsidR="00A50AD4" w:rsidRPr="0051507C" w:rsidRDefault="00B17130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hyperlink r:id="rId7" w:history="1">
              <w:r w:rsidR="00A50AD4" w:rsidRPr="0051507C">
                <w:rPr>
                  <w:rFonts w:ascii="Arial" w:eastAsia="Times New Roman" w:hAnsi="Arial" w:cs="Arial"/>
                  <w:bCs/>
                  <w:lang w:eastAsia="pl-PL"/>
                </w:rPr>
                <w:t>Wymagania jakości dotyczące spawania materiałów metalowych</w:t>
              </w:r>
            </w:hyperlink>
            <w:r w:rsidR="00A50AD4"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Część 1: Kryteria wyboru odpowiedniego poziomu wymagań jakości</w:t>
            </w:r>
          </w:p>
        </w:tc>
      </w:tr>
      <w:tr w:rsidR="00A50AD4" w:rsidRPr="0051507C" w14:paraId="1ADF44BD" w14:textId="77777777" w:rsidTr="00A50AD4">
        <w:trPr>
          <w:cantSplit/>
          <w:trHeight w:val="20"/>
        </w:trPr>
        <w:tc>
          <w:tcPr>
            <w:tcW w:w="2376" w:type="dxa"/>
          </w:tcPr>
          <w:p w14:paraId="40D935D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PN-EC-ISO/IEC-17024:2004</w:t>
            </w:r>
          </w:p>
        </w:tc>
        <w:tc>
          <w:tcPr>
            <w:tcW w:w="6946" w:type="dxa"/>
          </w:tcPr>
          <w:p w14:paraId="67F41BE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Ocena zgodności. Ogólne wymagania dotyczące jednostek certyfikujących osoby</w:t>
            </w:r>
          </w:p>
        </w:tc>
      </w:tr>
      <w:tr w:rsidR="00A50AD4" w:rsidRPr="0051507C" w14:paraId="5CAAB7EA" w14:textId="77777777" w:rsidTr="00A50AD4">
        <w:trPr>
          <w:cantSplit/>
          <w:trHeight w:val="20"/>
        </w:trPr>
        <w:tc>
          <w:tcPr>
            <w:tcW w:w="2376" w:type="dxa"/>
          </w:tcPr>
          <w:p w14:paraId="025CB5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PN-EN-ISO-6520</w:t>
            </w:r>
          </w:p>
        </w:tc>
        <w:tc>
          <w:tcPr>
            <w:tcW w:w="6946" w:type="dxa"/>
          </w:tcPr>
          <w:p w14:paraId="39B12A2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Spawanie i procesy pokrewne. Klasyfikacja geometrycznych niezgodności spawalniczych w metalach</w:t>
            </w:r>
          </w:p>
        </w:tc>
      </w:tr>
      <w:tr w:rsidR="00A50AD4" w:rsidRPr="0051507C" w14:paraId="53294974" w14:textId="77777777" w:rsidTr="00A50AD4">
        <w:trPr>
          <w:cantSplit/>
          <w:trHeight w:val="20"/>
        </w:trPr>
        <w:tc>
          <w:tcPr>
            <w:tcW w:w="2376" w:type="dxa"/>
          </w:tcPr>
          <w:p w14:paraId="1C5E81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17637:2011</w:t>
            </w:r>
          </w:p>
        </w:tc>
        <w:tc>
          <w:tcPr>
            <w:tcW w:w="6946" w:type="dxa"/>
          </w:tcPr>
          <w:p w14:paraId="708C586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złączy spawanych -- Badania wizualne złączy spawanych </w:t>
            </w:r>
          </w:p>
        </w:tc>
      </w:tr>
      <w:tr w:rsidR="00A50AD4" w:rsidRPr="0051507C" w14:paraId="25B726BC" w14:textId="77777777" w:rsidTr="00A50AD4">
        <w:trPr>
          <w:cantSplit/>
          <w:trHeight w:val="20"/>
        </w:trPr>
        <w:tc>
          <w:tcPr>
            <w:tcW w:w="2376" w:type="dxa"/>
          </w:tcPr>
          <w:p w14:paraId="71F3CA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17638:2010</w:t>
            </w:r>
          </w:p>
        </w:tc>
        <w:tc>
          <w:tcPr>
            <w:tcW w:w="6946" w:type="dxa"/>
          </w:tcPr>
          <w:p w14:paraId="30B4DE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Badanie nieniszczące spoin -- Badanie magnetyczno-proszkowe</w:t>
            </w:r>
          </w:p>
        </w:tc>
      </w:tr>
      <w:tr w:rsidR="00A50AD4" w:rsidRPr="0051507C" w14:paraId="0745EB4B" w14:textId="77777777" w:rsidTr="00A50AD4">
        <w:trPr>
          <w:cantSplit/>
          <w:trHeight w:val="20"/>
        </w:trPr>
        <w:tc>
          <w:tcPr>
            <w:tcW w:w="2376" w:type="dxa"/>
          </w:tcPr>
          <w:p w14:paraId="7E55D2D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10893</w:t>
            </w:r>
          </w:p>
        </w:tc>
        <w:tc>
          <w:tcPr>
            <w:tcW w:w="6946" w:type="dxa"/>
          </w:tcPr>
          <w:p w14:paraId="3D87369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rur stalowych</w:t>
            </w:r>
          </w:p>
        </w:tc>
      </w:tr>
      <w:tr w:rsidR="00A50AD4" w:rsidRPr="0051507C" w14:paraId="21E6EC34" w14:textId="77777777" w:rsidTr="00A50AD4">
        <w:trPr>
          <w:cantSplit/>
          <w:trHeight w:val="20"/>
        </w:trPr>
        <w:tc>
          <w:tcPr>
            <w:tcW w:w="2376" w:type="dxa"/>
          </w:tcPr>
          <w:p w14:paraId="206044B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17638:2010</w:t>
            </w:r>
          </w:p>
        </w:tc>
        <w:tc>
          <w:tcPr>
            <w:tcW w:w="6946" w:type="dxa"/>
          </w:tcPr>
          <w:p w14:paraId="2838B0E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Badanie nieniszczące spoin – Badanie magnetyczno-proszkowe</w:t>
            </w:r>
          </w:p>
        </w:tc>
      </w:tr>
      <w:tr w:rsidR="00A50AD4" w:rsidRPr="0051507C" w14:paraId="27173407" w14:textId="77777777" w:rsidTr="00A50AD4">
        <w:trPr>
          <w:cantSplit/>
          <w:trHeight w:val="20"/>
        </w:trPr>
        <w:tc>
          <w:tcPr>
            <w:tcW w:w="2376" w:type="dxa"/>
          </w:tcPr>
          <w:p w14:paraId="3300446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PN-EN-ISO-14731:2008</w:t>
            </w:r>
          </w:p>
        </w:tc>
        <w:tc>
          <w:tcPr>
            <w:tcW w:w="6946" w:type="dxa"/>
          </w:tcPr>
          <w:p w14:paraId="2C4D287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Nadzorowanie spawania – Zadania i odpowiedzialność</w:t>
            </w:r>
          </w:p>
        </w:tc>
      </w:tr>
      <w:tr w:rsidR="00A50AD4" w:rsidRPr="0051507C" w14:paraId="2EDA0B7E" w14:textId="77777777" w:rsidTr="00A50AD4">
        <w:trPr>
          <w:cantSplit/>
          <w:trHeight w:val="20"/>
        </w:trPr>
        <w:tc>
          <w:tcPr>
            <w:tcW w:w="2376" w:type="dxa"/>
          </w:tcPr>
          <w:p w14:paraId="4033CA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PN-EN-287-1:2007</w:t>
            </w:r>
          </w:p>
        </w:tc>
        <w:tc>
          <w:tcPr>
            <w:tcW w:w="6946" w:type="dxa"/>
          </w:tcPr>
          <w:p w14:paraId="1DF082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Egzamin kwalifikacyjny spawaczy. Spawanie. Część 1 Stale</w:t>
            </w:r>
          </w:p>
        </w:tc>
      </w:tr>
      <w:tr w:rsidR="00A50AD4" w:rsidRPr="0051507C" w14:paraId="1FBD129A" w14:textId="77777777" w:rsidTr="00A50AD4">
        <w:trPr>
          <w:cantSplit/>
          <w:trHeight w:val="20"/>
        </w:trPr>
        <w:tc>
          <w:tcPr>
            <w:tcW w:w="2376" w:type="dxa"/>
          </w:tcPr>
          <w:p w14:paraId="7DF7B0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PN-EN-ISO-15607:2007</w:t>
            </w:r>
          </w:p>
        </w:tc>
        <w:tc>
          <w:tcPr>
            <w:tcW w:w="6946" w:type="dxa"/>
          </w:tcPr>
          <w:p w14:paraId="222C7C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i kwalifikowanie technologii spawania metali. Zasady ogólne</w:t>
            </w:r>
          </w:p>
        </w:tc>
      </w:tr>
      <w:tr w:rsidR="00A50AD4" w:rsidRPr="0051507C" w14:paraId="0B210DDC" w14:textId="77777777" w:rsidTr="00A50AD4">
        <w:trPr>
          <w:cantSplit/>
          <w:trHeight w:val="20"/>
        </w:trPr>
        <w:tc>
          <w:tcPr>
            <w:tcW w:w="2376" w:type="dxa"/>
          </w:tcPr>
          <w:p w14:paraId="337F6C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PN-EN-ISO-15609-1:2007</w:t>
            </w:r>
          </w:p>
        </w:tc>
        <w:tc>
          <w:tcPr>
            <w:tcW w:w="6946" w:type="dxa"/>
          </w:tcPr>
          <w:p w14:paraId="3A5FDFF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i kwalifikowanie technologii spawania metali. Instrukcja technologiczna spawania. Część 1 Spawanie łukowe.</w:t>
            </w:r>
          </w:p>
        </w:tc>
      </w:tr>
      <w:tr w:rsidR="00A50AD4" w:rsidRPr="0051507C" w14:paraId="333C6DC7" w14:textId="77777777" w:rsidTr="00A50AD4">
        <w:trPr>
          <w:cantSplit/>
          <w:trHeight w:val="20"/>
        </w:trPr>
        <w:tc>
          <w:tcPr>
            <w:tcW w:w="2376" w:type="dxa"/>
          </w:tcPr>
          <w:p w14:paraId="0E1D6AB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PN-EN-ISO-15614-1:2008</w:t>
            </w:r>
          </w:p>
        </w:tc>
        <w:tc>
          <w:tcPr>
            <w:tcW w:w="6946" w:type="dxa"/>
          </w:tcPr>
          <w:p w14:paraId="1992E3D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i kwalifikowanie technologii spawania metali. Badania technologii spawania. Część 1 Spawania łukowe i gazowe stali oraz spawanie łukowe niklu i stopów niklu</w:t>
            </w:r>
          </w:p>
        </w:tc>
      </w:tr>
      <w:tr w:rsidR="00A50AD4" w:rsidRPr="0051507C" w14:paraId="692EC393" w14:textId="77777777" w:rsidTr="00A50AD4">
        <w:trPr>
          <w:cantSplit/>
          <w:trHeight w:val="20"/>
        </w:trPr>
        <w:tc>
          <w:tcPr>
            <w:tcW w:w="2376" w:type="dxa"/>
          </w:tcPr>
          <w:p w14:paraId="304C32A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PN-EN-473:2008</w:t>
            </w:r>
          </w:p>
        </w:tc>
        <w:tc>
          <w:tcPr>
            <w:tcW w:w="6946" w:type="dxa"/>
          </w:tcPr>
          <w:p w14:paraId="763EFAF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nieniszczące. Kwalifikacja i certyfikacja personelu badań nieniszczących. Zasady ogólne</w:t>
            </w:r>
          </w:p>
        </w:tc>
      </w:tr>
      <w:tr w:rsidR="00A50AD4" w:rsidRPr="0051507C" w14:paraId="37BB335F" w14:textId="77777777" w:rsidTr="00A50AD4">
        <w:trPr>
          <w:cantSplit/>
          <w:trHeight w:val="20"/>
        </w:trPr>
        <w:tc>
          <w:tcPr>
            <w:tcW w:w="2376" w:type="dxa"/>
          </w:tcPr>
          <w:p w14:paraId="4211C35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EN 13480:2002</w:t>
            </w:r>
          </w:p>
        </w:tc>
        <w:tc>
          <w:tcPr>
            <w:tcW w:w="6946" w:type="dxa"/>
          </w:tcPr>
          <w:p w14:paraId="3E7F61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Metallic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industrial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piping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>.</w:t>
            </w:r>
          </w:p>
        </w:tc>
      </w:tr>
      <w:tr w:rsidR="00A50AD4" w:rsidRPr="0051507C" w14:paraId="5E53BC8E" w14:textId="77777777" w:rsidTr="00A50AD4">
        <w:trPr>
          <w:cantSplit/>
          <w:trHeight w:val="20"/>
        </w:trPr>
        <w:tc>
          <w:tcPr>
            <w:tcW w:w="2376" w:type="dxa"/>
          </w:tcPr>
          <w:p w14:paraId="23AEA2D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1418:2000</w:t>
            </w:r>
          </w:p>
        </w:tc>
        <w:tc>
          <w:tcPr>
            <w:tcW w:w="6946" w:type="dxa"/>
          </w:tcPr>
          <w:p w14:paraId="7DA92D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Personel spawalniczy – Egzaminowanie operatorów urządzeń spawalniczych oraz nastawiaczy zgrzewania oporowego dla w pełni zmechanizowanego i automatycznego spajania metali</w:t>
            </w:r>
          </w:p>
        </w:tc>
      </w:tr>
      <w:tr w:rsidR="00A50AD4" w:rsidRPr="0051507C" w14:paraId="7073A146" w14:textId="77777777" w:rsidTr="00A50AD4">
        <w:trPr>
          <w:cantSplit/>
          <w:trHeight w:val="20"/>
        </w:trPr>
        <w:tc>
          <w:tcPr>
            <w:tcW w:w="2376" w:type="dxa"/>
          </w:tcPr>
          <w:p w14:paraId="4D757D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17635:2010</w:t>
            </w:r>
          </w:p>
        </w:tc>
        <w:tc>
          <w:tcPr>
            <w:tcW w:w="6946" w:type="dxa"/>
          </w:tcPr>
          <w:p w14:paraId="2F5524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spoin -- Zasady ogólne dotyczące metali</w:t>
            </w:r>
          </w:p>
        </w:tc>
      </w:tr>
      <w:tr w:rsidR="00A50AD4" w:rsidRPr="0051507C" w14:paraId="5133B714" w14:textId="77777777" w:rsidTr="00A50AD4">
        <w:trPr>
          <w:cantSplit/>
          <w:trHeight w:val="20"/>
        </w:trPr>
        <w:tc>
          <w:tcPr>
            <w:tcW w:w="2376" w:type="dxa"/>
          </w:tcPr>
          <w:p w14:paraId="1EFEF1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1435:2001</w:t>
            </w:r>
          </w:p>
        </w:tc>
        <w:tc>
          <w:tcPr>
            <w:tcW w:w="6946" w:type="dxa"/>
          </w:tcPr>
          <w:p w14:paraId="358BD9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złączy spawanych – Badania radiograficzne złączy spawanych</w:t>
            </w:r>
          </w:p>
        </w:tc>
      </w:tr>
      <w:tr w:rsidR="00A50AD4" w:rsidRPr="0051507C" w14:paraId="240BDB1E" w14:textId="77777777" w:rsidTr="00A50AD4">
        <w:trPr>
          <w:cantSplit/>
          <w:trHeight w:val="20"/>
        </w:trPr>
        <w:tc>
          <w:tcPr>
            <w:tcW w:w="2376" w:type="dxa"/>
          </w:tcPr>
          <w:p w14:paraId="480368A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571-1:1999</w:t>
            </w:r>
          </w:p>
        </w:tc>
        <w:tc>
          <w:tcPr>
            <w:tcW w:w="6946" w:type="dxa"/>
          </w:tcPr>
          <w:p w14:paraId="45D1FE0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– Badania penetracyjne – Zasady ogólne</w:t>
            </w:r>
          </w:p>
        </w:tc>
      </w:tr>
      <w:tr w:rsidR="00A50AD4" w:rsidRPr="0051507C" w14:paraId="6EBAC762" w14:textId="77777777" w:rsidTr="00A50AD4">
        <w:trPr>
          <w:cantSplit/>
          <w:trHeight w:val="20"/>
        </w:trPr>
        <w:tc>
          <w:tcPr>
            <w:tcW w:w="2376" w:type="dxa"/>
          </w:tcPr>
          <w:p w14:paraId="75E1CF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12517-1,2:2008</w:t>
            </w:r>
          </w:p>
        </w:tc>
        <w:tc>
          <w:tcPr>
            <w:tcW w:w="6946" w:type="dxa"/>
          </w:tcPr>
          <w:p w14:paraId="72E958D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Badania nieniszczące spoin </w:t>
            </w:r>
          </w:p>
          <w:p w14:paraId="7D02427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Część 1: Ocena złączy spawanych ze stali, niklu, tytanu i ich stopów na podstawie radiografii – Poziomy akceptacji</w:t>
            </w:r>
          </w:p>
          <w:p w14:paraId="5ABBB92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Część 2: Ocena złączy spawanych z aluminium i jego stopów na podstawie radiografii – Poziomy akceptacji </w:t>
            </w:r>
          </w:p>
        </w:tc>
      </w:tr>
      <w:tr w:rsidR="00A50AD4" w:rsidRPr="0051507C" w14:paraId="13271913" w14:textId="77777777" w:rsidTr="00A50AD4">
        <w:trPr>
          <w:cantSplit/>
          <w:trHeight w:val="20"/>
        </w:trPr>
        <w:tc>
          <w:tcPr>
            <w:tcW w:w="2376" w:type="dxa"/>
          </w:tcPr>
          <w:p w14:paraId="0E7FFF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17640:2011</w:t>
            </w:r>
          </w:p>
        </w:tc>
        <w:tc>
          <w:tcPr>
            <w:tcW w:w="6946" w:type="dxa"/>
          </w:tcPr>
          <w:p w14:paraId="5F8BD9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spoin -- Badania ultradźwiękowe złączy spawanych</w:t>
            </w:r>
          </w:p>
        </w:tc>
      </w:tr>
      <w:tr w:rsidR="00A50AD4" w:rsidRPr="0051507C" w14:paraId="0F9A7643" w14:textId="77777777" w:rsidTr="00A50AD4">
        <w:trPr>
          <w:cantSplit/>
          <w:trHeight w:val="20"/>
        </w:trPr>
        <w:tc>
          <w:tcPr>
            <w:tcW w:w="2376" w:type="dxa"/>
          </w:tcPr>
          <w:p w14:paraId="5DF9AF9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3834-2:2007</w:t>
            </w:r>
          </w:p>
        </w:tc>
        <w:tc>
          <w:tcPr>
            <w:tcW w:w="6946" w:type="dxa"/>
          </w:tcPr>
          <w:p w14:paraId="4ED2FF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Wymagania jakości dotyczące spawania materiałów metalowych – Część 2: Pełne wymagania jakości</w:t>
            </w:r>
          </w:p>
        </w:tc>
      </w:tr>
    </w:tbl>
    <w:p w14:paraId="33B7B105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 Norma powołana w Rozporządzeniu Ministra Infrastruktury z dnia 12 marca 2009 r. zmieniające rozporządzenie w sprawie warunków technicznych, jakim powinny odpowiadać budynki i ich usytuowanie (Dz.U. 2009 nr 56 poz. 461).</w:t>
      </w:r>
    </w:p>
    <w:p w14:paraId="290EEE00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3CCD4008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w branży budowlanej</w:t>
      </w: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A50AD4" w:rsidRPr="0051507C" w14:paraId="16DEA805" w14:textId="77777777" w:rsidTr="00A50AD4">
        <w:trPr>
          <w:cantSplit/>
          <w:trHeight w:val="20"/>
        </w:trPr>
        <w:tc>
          <w:tcPr>
            <w:tcW w:w="2410" w:type="dxa"/>
          </w:tcPr>
          <w:p w14:paraId="291E3811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PN-EN 1990:2004*</w:t>
            </w:r>
          </w:p>
        </w:tc>
        <w:tc>
          <w:tcPr>
            <w:tcW w:w="6946" w:type="dxa"/>
          </w:tcPr>
          <w:p w14:paraId="0759B0C2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Podstawy projektowania konstrukcji..</w:t>
            </w:r>
          </w:p>
        </w:tc>
      </w:tr>
      <w:tr w:rsidR="00A50AD4" w:rsidRPr="0051507C" w14:paraId="495723BA" w14:textId="77777777" w:rsidTr="00A50AD4">
        <w:trPr>
          <w:cantSplit/>
          <w:trHeight w:val="20"/>
        </w:trPr>
        <w:tc>
          <w:tcPr>
            <w:tcW w:w="2410" w:type="dxa"/>
          </w:tcPr>
          <w:p w14:paraId="76E07B5D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PN-B-06200:2002</w:t>
            </w:r>
          </w:p>
        </w:tc>
        <w:tc>
          <w:tcPr>
            <w:tcW w:w="6946" w:type="dxa"/>
          </w:tcPr>
          <w:p w14:paraId="1CE99DCB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Konstrukcje stalowe budowlane. Warunki wykonania i odbioru. Wymagania podstawowe.</w:t>
            </w:r>
          </w:p>
        </w:tc>
      </w:tr>
      <w:tr w:rsidR="00A50AD4" w:rsidRPr="0051507C" w14:paraId="6965C08C" w14:textId="77777777" w:rsidTr="00A50AD4">
        <w:trPr>
          <w:cantSplit/>
          <w:trHeight w:val="20"/>
        </w:trPr>
        <w:tc>
          <w:tcPr>
            <w:tcW w:w="2410" w:type="dxa"/>
          </w:tcPr>
          <w:p w14:paraId="2F026C24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1992-1-1:2008*</w:t>
            </w:r>
          </w:p>
        </w:tc>
        <w:tc>
          <w:tcPr>
            <w:tcW w:w="6946" w:type="dxa"/>
          </w:tcPr>
          <w:p w14:paraId="0AFB6531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Projektowanie konstrukcji z betonu – Część 1-1: Reguły ogólne i reguły dla budynków.</w:t>
            </w:r>
          </w:p>
        </w:tc>
      </w:tr>
      <w:tr w:rsidR="00A50AD4" w:rsidRPr="0051507C" w14:paraId="1EC43CB2" w14:textId="77777777" w:rsidTr="00A50AD4">
        <w:trPr>
          <w:cantSplit/>
          <w:trHeight w:val="20"/>
        </w:trPr>
        <w:tc>
          <w:tcPr>
            <w:tcW w:w="2410" w:type="dxa"/>
          </w:tcPr>
          <w:p w14:paraId="7F989A17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1997-1:2008*</w:t>
            </w:r>
          </w:p>
        </w:tc>
        <w:tc>
          <w:tcPr>
            <w:tcW w:w="6946" w:type="dxa"/>
          </w:tcPr>
          <w:p w14:paraId="1C5C5F64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Projektowanie geotechniczne – Część 1: Zasady ogólne</w:t>
            </w:r>
          </w:p>
        </w:tc>
      </w:tr>
      <w:tr w:rsidR="00A50AD4" w:rsidRPr="0051507C" w14:paraId="72D68463" w14:textId="77777777" w:rsidTr="00A50AD4">
        <w:trPr>
          <w:cantSplit/>
          <w:trHeight w:val="20"/>
        </w:trPr>
        <w:tc>
          <w:tcPr>
            <w:tcW w:w="2410" w:type="dxa"/>
          </w:tcPr>
          <w:p w14:paraId="6959496F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PN-83/M-46615</w:t>
            </w:r>
          </w:p>
        </w:tc>
        <w:tc>
          <w:tcPr>
            <w:tcW w:w="6946" w:type="dxa"/>
          </w:tcPr>
          <w:p w14:paraId="21632030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ciągłego. Wejścia i dojścia. Wymagana bezpieczeństwa.</w:t>
            </w:r>
          </w:p>
        </w:tc>
      </w:tr>
      <w:tr w:rsidR="00A50AD4" w:rsidRPr="0051507C" w14:paraId="19FF52A0" w14:textId="77777777" w:rsidTr="00A50AD4">
        <w:trPr>
          <w:cantSplit/>
          <w:trHeight w:val="20"/>
        </w:trPr>
        <w:tc>
          <w:tcPr>
            <w:tcW w:w="2410" w:type="dxa"/>
          </w:tcPr>
          <w:p w14:paraId="2AA1B796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547-1+A1:2010</w:t>
            </w:r>
          </w:p>
        </w:tc>
        <w:tc>
          <w:tcPr>
            <w:tcW w:w="6946" w:type="dxa"/>
          </w:tcPr>
          <w:p w14:paraId="190CC572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maszyn– Wymiary ciała ludzkiego. Zasady określania wymiarów otworów umożliwiających dostęp całym ciałem do maszyny.</w:t>
            </w:r>
          </w:p>
        </w:tc>
      </w:tr>
      <w:tr w:rsidR="00A50AD4" w:rsidRPr="0051507C" w14:paraId="5D65B962" w14:textId="77777777" w:rsidTr="00A50AD4">
        <w:trPr>
          <w:cantSplit/>
          <w:trHeight w:val="20"/>
        </w:trPr>
        <w:tc>
          <w:tcPr>
            <w:tcW w:w="2410" w:type="dxa"/>
          </w:tcPr>
          <w:p w14:paraId="73117E0B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PN-B-06050:1999</w:t>
            </w:r>
          </w:p>
        </w:tc>
        <w:tc>
          <w:tcPr>
            <w:tcW w:w="6946" w:type="dxa"/>
          </w:tcPr>
          <w:p w14:paraId="011D5580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Geotechnika. Roboty ziemne. Wymagania ogólne.</w:t>
            </w:r>
          </w:p>
        </w:tc>
      </w:tr>
      <w:tr w:rsidR="00A50AD4" w:rsidRPr="0051507C" w14:paraId="711B0CBD" w14:textId="77777777" w:rsidTr="00A50AD4">
        <w:trPr>
          <w:cantSplit/>
          <w:trHeight w:val="20"/>
        </w:trPr>
        <w:tc>
          <w:tcPr>
            <w:tcW w:w="2410" w:type="dxa"/>
          </w:tcPr>
          <w:p w14:paraId="2285D30D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PN-S-02205:1998</w:t>
            </w:r>
          </w:p>
        </w:tc>
        <w:tc>
          <w:tcPr>
            <w:tcW w:w="6946" w:type="dxa"/>
          </w:tcPr>
          <w:p w14:paraId="02FE4EA0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Drogi samochodowe. Roboty ziemne. Wymagania i badania</w:t>
            </w:r>
          </w:p>
        </w:tc>
      </w:tr>
      <w:tr w:rsidR="00A50AD4" w:rsidRPr="0051507C" w14:paraId="6C462E83" w14:textId="77777777" w:rsidTr="00A50AD4">
        <w:trPr>
          <w:cantSplit/>
          <w:trHeight w:val="20"/>
        </w:trPr>
        <w:tc>
          <w:tcPr>
            <w:tcW w:w="2410" w:type="dxa"/>
          </w:tcPr>
          <w:p w14:paraId="35C4ACD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PN-S-06102:1997</w:t>
            </w:r>
          </w:p>
        </w:tc>
        <w:tc>
          <w:tcPr>
            <w:tcW w:w="6946" w:type="dxa"/>
          </w:tcPr>
          <w:p w14:paraId="5527A08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Drogi samochodowe. Podbudowy z kruszyw stabilizowanych mechanicznie.</w:t>
            </w:r>
          </w:p>
        </w:tc>
      </w:tr>
      <w:tr w:rsidR="00A50AD4" w:rsidRPr="0051507C" w14:paraId="62CF12A6" w14:textId="77777777" w:rsidTr="00A50AD4">
        <w:trPr>
          <w:cantSplit/>
          <w:trHeight w:val="20"/>
        </w:trPr>
        <w:tc>
          <w:tcPr>
            <w:tcW w:w="2410" w:type="dxa"/>
          </w:tcPr>
          <w:p w14:paraId="5B733EC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PN-88/B-04481</w:t>
            </w:r>
          </w:p>
        </w:tc>
        <w:tc>
          <w:tcPr>
            <w:tcW w:w="6946" w:type="dxa"/>
          </w:tcPr>
          <w:p w14:paraId="6F3BC3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Grunty budowlane. Badania próbek gruntu.</w:t>
            </w:r>
          </w:p>
        </w:tc>
      </w:tr>
      <w:tr w:rsidR="00A50AD4" w:rsidRPr="0051507C" w14:paraId="03CCDC8F" w14:textId="77777777" w:rsidTr="00A50AD4">
        <w:trPr>
          <w:cantSplit/>
          <w:trHeight w:val="20"/>
        </w:trPr>
        <w:tc>
          <w:tcPr>
            <w:tcW w:w="2410" w:type="dxa"/>
          </w:tcPr>
          <w:p w14:paraId="3D0B50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PN-B-02481:1998</w:t>
            </w:r>
          </w:p>
        </w:tc>
        <w:tc>
          <w:tcPr>
            <w:tcW w:w="6946" w:type="dxa"/>
          </w:tcPr>
          <w:p w14:paraId="7624FB6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Geotechnika – Terminologia podstawowa, symbole literowe i jednostki miar</w:t>
            </w:r>
          </w:p>
        </w:tc>
      </w:tr>
      <w:tr w:rsidR="00A50AD4" w:rsidRPr="0051507C" w14:paraId="4E5D896E" w14:textId="77777777" w:rsidTr="00A50AD4">
        <w:trPr>
          <w:cantSplit/>
          <w:trHeight w:val="20"/>
        </w:trPr>
        <w:tc>
          <w:tcPr>
            <w:tcW w:w="2410" w:type="dxa"/>
          </w:tcPr>
          <w:p w14:paraId="65361A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 3864-1:2006</w:t>
            </w:r>
          </w:p>
        </w:tc>
        <w:tc>
          <w:tcPr>
            <w:tcW w:w="6946" w:type="dxa"/>
          </w:tcPr>
          <w:p w14:paraId="67A209C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Symbole graficzne – Barwy bezpieczeństwa i znaki bezpieczeństwa – Część 1: Zasady projektowania znaków bezpieczeństwa stosowanych w miejscach pracy i w obszarach użyteczności publicznej</w:t>
            </w:r>
          </w:p>
        </w:tc>
      </w:tr>
      <w:tr w:rsidR="00A50AD4" w:rsidRPr="0051507C" w14:paraId="44D9E8B6" w14:textId="77777777" w:rsidTr="00A50AD4">
        <w:trPr>
          <w:cantSplit/>
          <w:trHeight w:val="20"/>
        </w:trPr>
        <w:tc>
          <w:tcPr>
            <w:tcW w:w="2410" w:type="dxa"/>
          </w:tcPr>
          <w:p w14:paraId="756E2A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 7010:2006</w:t>
            </w:r>
          </w:p>
        </w:tc>
        <w:tc>
          <w:tcPr>
            <w:tcW w:w="6946" w:type="dxa"/>
          </w:tcPr>
          <w:p w14:paraId="1E4E81E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Symbole graficzne – Barwy bezpieczeństwa i znaki bezpieczeństwa – Znaki bezpieczeństwa stosowane w miejscach pracy i w obszarach użyteczności publicznej</w:t>
            </w:r>
          </w:p>
        </w:tc>
      </w:tr>
      <w:tr w:rsidR="00A50AD4" w:rsidRPr="0051507C" w14:paraId="20B2AF14" w14:textId="77777777" w:rsidTr="00A50AD4">
        <w:trPr>
          <w:cantSplit/>
          <w:trHeight w:val="20"/>
        </w:trPr>
        <w:tc>
          <w:tcPr>
            <w:tcW w:w="2410" w:type="dxa"/>
          </w:tcPr>
          <w:p w14:paraId="76C162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13789:2008</w:t>
            </w:r>
          </w:p>
        </w:tc>
        <w:tc>
          <w:tcPr>
            <w:tcW w:w="6946" w:type="dxa"/>
          </w:tcPr>
          <w:p w14:paraId="73F1DC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budynków – Współczynniki przenoszenia ciepła przez przenikanie i wentylację – Metoda obliczania</w:t>
            </w:r>
          </w:p>
        </w:tc>
      </w:tr>
      <w:tr w:rsidR="00A50AD4" w:rsidRPr="0051507C" w14:paraId="117D4A90" w14:textId="77777777" w:rsidTr="00A50AD4">
        <w:trPr>
          <w:cantSplit/>
          <w:trHeight w:val="20"/>
        </w:trPr>
        <w:tc>
          <w:tcPr>
            <w:tcW w:w="2410" w:type="dxa"/>
          </w:tcPr>
          <w:p w14:paraId="01F34CF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6946:2008</w:t>
            </w:r>
          </w:p>
        </w:tc>
        <w:tc>
          <w:tcPr>
            <w:tcW w:w="6946" w:type="dxa"/>
          </w:tcPr>
          <w:p w14:paraId="6DDB4F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Komponenty budowlane i elementy budynku. Opór cieplny i współczynnik przenikania ciepła. Metoda obliczania</w:t>
            </w:r>
          </w:p>
        </w:tc>
      </w:tr>
      <w:tr w:rsidR="00A50AD4" w:rsidRPr="0051507C" w14:paraId="5CB9215B" w14:textId="77777777" w:rsidTr="00A50AD4">
        <w:trPr>
          <w:cantSplit/>
          <w:trHeight w:val="20"/>
        </w:trPr>
        <w:tc>
          <w:tcPr>
            <w:tcW w:w="2410" w:type="dxa"/>
          </w:tcPr>
          <w:p w14:paraId="0EA232C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PN-87/B-02151/01</w:t>
            </w:r>
          </w:p>
        </w:tc>
        <w:tc>
          <w:tcPr>
            <w:tcW w:w="6946" w:type="dxa"/>
          </w:tcPr>
          <w:p w14:paraId="7F82EC8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budowlana. Ochrona przed hałasem pomieszczeń w budynkach. Wymagania ogólne i środki techniczne ochrony przed hałasem</w:t>
            </w:r>
          </w:p>
        </w:tc>
      </w:tr>
      <w:tr w:rsidR="00A50AD4" w:rsidRPr="0051507C" w14:paraId="0FAEC3AE" w14:textId="77777777" w:rsidTr="00A50AD4">
        <w:trPr>
          <w:cantSplit/>
          <w:trHeight w:val="20"/>
        </w:trPr>
        <w:tc>
          <w:tcPr>
            <w:tcW w:w="2410" w:type="dxa"/>
          </w:tcPr>
          <w:p w14:paraId="454174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717-1:1999</w:t>
            </w:r>
          </w:p>
        </w:tc>
        <w:tc>
          <w:tcPr>
            <w:tcW w:w="6946" w:type="dxa"/>
          </w:tcPr>
          <w:p w14:paraId="7B3086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Ocena izolacyjności akustycznej w budynkach i izolacyjności akustycznej elementów budowlanych – Izolacyjność od dźwięków powietrznych</w:t>
            </w:r>
          </w:p>
        </w:tc>
      </w:tr>
      <w:tr w:rsidR="00A50AD4" w:rsidRPr="0051507C" w14:paraId="14BBE101" w14:textId="77777777" w:rsidTr="00A50AD4">
        <w:trPr>
          <w:cantSplit/>
          <w:trHeight w:val="20"/>
        </w:trPr>
        <w:tc>
          <w:tcPr>
            <w:tcW w:w="2410" w:type="dxa"/>
          </w:tcPr>
          <w:p w14:paraId="3E959FC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717-2:1999</w:t>
            </w:r>
          </w:p>
        </w:tc>
        <w:tc>
          <w:tcPr>
            <w:tcW w:w="6946" w:type="dxa"/>
          </w:tcPr>
          <w:p w14:paraId="0D1FB6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Ocena izolacyjności akustycznej w budynkach i izolacyjności akustycznej elementów budowlanych – Izolacyjność od dźwięków uderzeniowych</w:t>
            </w:r>
          </w:p>
        </w:tc>
      </w:tr>
      <w:tr w:rsidR="00A50AD4" w:rsidRPr="0051507C" w14:paraId="767B8252" w14:textId="77777777" w:rsidTr="00A50AD4">
        <w:trPr>
          <w:cantSplit/>
          <w:trHeight w:val="20"/>
        </w:trPr>
        <w:tc>
          <w:tcPr>
            <w:tcW w:w="2410" w:type="dxa"/>
          </w:tcPr>
          <w:p w14:paraId="06B395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PN-B-02421:2000</w:t>
            </w:r>
          </w:p>
        </w:tc>
        <w:tc>
          <w:tcPr>
            <w:tcW w:w="6946" w:type="dxa"/>
          </w:tcPr>
          <w:p w14:paraId="328369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Ogrzewnictwo i ciepłownictwo – Izolacja cieplna przewodów, armatury i urządzeń – Wymagania i badania odbiorcze</w:t>
            </w:r>
          </w:p>
        </w:tc>
      </w:tr>
      <w:tr w:rsidR="00A50AD4" w:rsidRPr="0051507C" w14:paraId="538B7265" w14:textId="77777777" w:rsidTr="00A50AD4">
        <w:trPr>
          <w:cantSplit/>
          <w:trHeight w:val="20"/>
        </w:trPr>
        <w:tc>
          <w:tcPr>
            <w:tcW w:w="2410" w:type="dxa"/>
          </w:tcPr>
          <w:p w14:paraId="7B4372C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PN-M-34030:1977</w:t>
            </w:r>
          </w:p>
        </w:tc>
        <w:tc>
          <w:tcPr>
            <w:tcW w:w="6946" w:type="dxa"/>
          </w:tcPr>
          <w:p w14:paraId="659656C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Izolacja cieplna urządzeń energetycznych – Wymagania i badania</w:t>
            </w:r>
          </w:p>
        </w:tc>
      </w:tr>
      <w:tr w:rsidR="00A50AD4" w:rsidRPr="0051507C" w14:paraId="427CBA3E" w14:textId="77777777" w:rsidTr="00A50AD4">
        <w:trPr>
          <w:cantSplit/>
          <w:trHeight w:val="20"/>
        </w:trPr>
        <w:tc>
          <w:tcPr>
            <w:tcW w:w="2410" w:type="dxa"/>
          </w:tcPr>
          <w:p w14:paraId="27B07A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14122-4:2006</w:t>
            </w:r>
          </w:p>
        </w:tc>
        <w:tc>
          <w:tcPr>
            <w:tcW w:w="6946" w:type="dxa"/>
          </w:tcPr>
          <w:p w14:paraId="385F7E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– Stałe środki dostępu do maszyn – Część 4: Drabiny stałe.</w:t>
            </w:r>
          </w:p>
        </w:tc>
      </w:tr>
      <w:tr w:rsidR="00A50AD4" w:rsidRPr="0051507C" w14:paraId="72DB0EBE" w14:textId="77777777" w:rsidTr="00A50AD4">
        <w:trPr>
          <w:cantSplit/>
          <w:trHeight w:val="20"/>
        </w:trPr>
        <w:tc>
          <w:tcPr>
            <w:tcW w:w="2410" w:type="dxa"/>
          </w:tcPr>
          <w:p w14:paraId="4601C2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845-2:2004</w:t>
            </w:r>
          </w:p>
        </w:tc>
        <w:tc>
          <w:tcPr>
            <w:tcW w:w="6946" w:type="dxa"/>
          </w:tcPr>
          <w:p w14:paraId="4C9B09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wyrobów dodatkowych do murów. Część 2 Nadproża</w:t>
            </w:r>
          </w:p>
        </w:tc>
      </w:tr>
      <w:tr w:rsidR="00A50AD4" w:rsidRPr="0051507C" w14:paraId="7169374F" w14:textId="77777777" w:rsidTr="00A50AD4">
        <w:trPr>
          <w:cantSplit/>
          <w:trHeight w:val="20"/>
        </w:trPr>
        <w:tc>
          <w:tcPr>
            <w:tcW w:w="2410" w:type="dxa"/>
          </w:tcPr>
          <w:p w14:paraId="58D175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845-2:2004/Ap1:2005</w:t>
            </w:r>
          </w:p>
        </w:tc>
        <w:tc>
          <w:tcPr>
            <w:tcW w:w="6946" w:type="dxa"/>
          </w:tcPr>
          <w:p w14:paraId="768543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wyrobów dodatkowych do murów. Część 2 Nadproża</w:t>
            </w:r>
          </w:p>
        </w:tc>
      </w:tr>
      <w:tr w:rsidR="00A50AD4" w:rsidRPr="0051507C" w14:paraId="466051D1" w14:textId="77777777" w:rsidTr="00A50AD4">
        <w:trPr>
          <w:cantSplit/>
          <w:trHeight w:val="20"/>
        </w:trPr>
        <w:tc>
          <w:tcPr>
            <w:tcW w:w="2410" w:type="dxa"/>
          </w:tcPr>
          <w:p w14:paraId="6C7BD4E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845-3+A1:2008</w:t>
            </w:r>
          </w:p>
        </w:tc>
        <w:tc>
          <w:tcPr>
            <w:tcW w:w="6946" w:type="dxa"/>
          </w:tcPr>
          <w:p w14:paraId="65A357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wyrobów dodatkowych do murów. Część 3 Stalowe zbrojenie do spoin wspornych</w:t>
            </w:r>
          </w:p>
        </w:tc>
      </w:tr>
      <w:tr w:rsidR="00A50AD4" w:rsidRPr="0051507C" w14:paraId="660C87C3" w14:textId="77777777" w:rsidTr="00A50AD4">
        <w:trPr>
          <w:cantSplit/>
          <w:trHeight w:val="20"/>
        </w:trPr>
        <w:tc>
          <w:tcPr>
            <w:tcW w:w="2410" w:type="dxa"/>
          </w:tcPr>
          <w:p w14:paraId="782F9EF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PN-B-03230:1984*</w:t>
            </w:r>
          </w:p>
        </w:tc>
        <w:tc>
          <w:tcPr>
            <w:tcW w:w="6946" w:type="dxa"/>
          </w:tcPr>
          <w:p w14:paraId="55F2FE2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Lekkie ściany osłonowe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przekrycia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dachów z płyt warstwowych i żebrowych. Obliczenia statyczne i projektowanie.</w:t>
            </w:r>
          </w:p>
        </w:tc>
      </w:tr>
      <w:tr w:rsidR="00A50AD4" w:rsidRPr="0051507C" w14:paraId="2B4853E6" w14:textId="77777777" w:rsidTr="00A50AD4">
        <w:trPr>
          <w:cantSplit/>
          <w:trHeight w:val="20"/>
        </w:trPr>
        <w:tc>
          <w:tcPr>
            <w:tcW w:w="2410" w:type="dxa"/>
          </w:tcPr>
          <w:p w14:paraId="09C1382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PN-C-81913:1998</w:t>
            </w:r>
          </w:p>
        </w:tc>
        <w:tc>
          <w:tcPr>
            <w:tcW w:w="6946" w:type="dxa"/>
          </w:tcPr>
          <w:p w14:paraId="5493203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dyspersyjne do malowania elewacji budynków.</w:t>
            </w:r>
          </w:p>
        </w:tc>
      </w:tr>
      <w:tr w:rsidR="00A50AD4" w:rsidRPr="0051507C" w14:paraId="66367910" w14:textId="77777777" w:rsidTr="00A50AD4">
        <w:trPr>
          <w:cantSplit/>
          <w:trHeight w:val="20"/>
        </w:trPr>
        <w:tc>
          <w:tcPr>
            <w:tcW w:w="2410" w:type="dxa"/>
          </w:tcPr>
          <w:p w14:paraId="10C7579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12152:2004</w:t>
            </w:r>
          </w:p>
        </w:tc>
        <w:tc>
          <w:tcPr>
            <w:tcW w:w="6946" w:type="dxa"/>
          </w:tcPr>
          <w:p w14:paraId="4A7785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Ściany osłonowe. Przepuszczalność powietrza. Wymagania eksploatacyjne i klasyfikacja.</w:t>
            </w:r>
          </w:p>
        </w:tc>
      </w:tr>
      <w:tr w:rsidR="00A50AD4" w:rsidRPr="0051507C" w14:paraId="7D201D7C" w14:textId="77777777" w:rsidTr="00A50AD4">
        <w:trPr>
          <w:cantSplit/>
          <w:trHeight w:val="20"/>
        </w:trPr>
        <w:tc>
          <w:tcPr>
            <w:tcW w:w="2410" w:type="dxa"/>
          </w:tcPr>
          <w:p w14:paraId="52CF44C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12154:2004</w:t>
            </w:r>
          </w:p>
        </w:tc>
        <w:tc>
          <w:tcPr>
            <w:tcW w:w="6946" w:type="dxa"/>
          </w:tcPr>
          <w:p w14:paraId="748DC08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Ściany osłonowe. Wodoszczelność. Wymagania eksploatacyjne i klasyfikacja.</w:t>
            </w:r>
          </w:p>
        </w:tc>
      </w:tr>
      <w:tr w:rsidR="00A50AD4" w:rsidRPr="0051507C" w14:paraId="3041685E" w14:textId="77777777" w:rsidTr="00A50AD4">
        <w:trPr>
          <w:cantSplit/>
          <w:trHeight w:val="20"/>
        </w:trPr>
        <w:tc>
          <w:tcPr>
            <w:tcW w:w="2410" w:type="dxa"/>
          </w:tcPr>
          <w:p w14:paraId="541816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13116:2004</w:t>
            </w:r>
          </w:p>
        </w:tc>
        <w:tc>
          <w:tcPr>
            <w:tcW w:w="6946" w:type="dxa"/>
          </w:tcPr>
          <w:p w14:paraId="3B225C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Ściany osłonowe. Odporność na obciążenie wiatrem. Wymagania eksploatacyjne.</w:t>
            </w:r>
          </w:p>
        </w:tc>
      </w:tr>
      <w:tr w:rsidR="00A50AD4" w:rsidRPr="0051507C" w14:paraId="5A7C9F5A" w14:textId="77777777" w:rsidTr="00A50AD4">
        <w:trPr>
          <w:cantSplit/>
          <w:trHeight w:val="20"/>
        </w:trPr>
        <w:tc>
          <w:tcPr>
            <w:tcW w:w="2410" w:type="dxa"/>
          </w:tcPr>
          <w:p w14:paraId="584DA7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13947:2008</w:t>
            </w:r>
          </w:p>
        </w:tc>
        <w:tc>
          <w:tcPr>
            <w:tcW w:w="6946" w:type="dxa"/>
          </w:tcPr>
          <w:p w14:paraId="362592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ścian osłonowych. Obliczanie współczynnika przenikania ciepła</w:t>
            </w:r>
          </w:p>
        </w:tc>
      </w:tr>
      <w:tr w:rsidR="00A50AD4" w:rsidRPr="0051507C" w14:paraId="544E1CB2" w14:textId="77777777" w:rsidTr="00A50AD4">
        <w:trPr>
          <w:cantSplit/>
          <w:trHeight w:val="20"/>
        </w:trPr>
        <w:tc>
          <w:tcPr>
            <w:tcW w:w="2410" w:type="dxa"/>
          </w:tcPr>
          <w:p w14:paraId="79FA2F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14019:2006</w:t>
            </w:r>
          </w:p>
        </w:tc>
        <w:tc>
          <w:tcPr>
            <w:tcW w:w="6946" w:type="dxa"/>
          </w:tcPr>
          <w:p w14:paraId="0DF6E8D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Ściany osłonowe. Odporność na uderzenia. Wymagania eksploatacyjne.</w:t>
            </w:r>
          </w:p>
        </w:tc>
      </w:tr>
      <w:tr w:rsidR="00A50AD4" w:rsidRPr="0051507C" w14:paraId="684E92D0" w14:textId="77777777" w:rsidTr="00A50AD4">
        <w:trPr>
          <w:cantSplit/>
          <w:trHeight w:val="20"/>
        </w:trPr>
        <w:tc>
          <w:tcPr>
            <w:tcW w:w="2410" w:type="dxa"/>
          </w:tcPr>
          <w:p w14:paraId="53AFCE2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13162:2009</w:t>
            </w:r>
          </w:p>
        </w:tc>
        <w:tc>
          <w:tcPr>
            <w:tcW w:w="6946" w:type="dxa"/>
          </w:tcPr>
          <w:p w14:paraId="1A8480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Wyroby do izolacji cieplnej w budownictwie. Wyroby z wełny mineralnej (MW) produkowane fabrycznie. Specyfikacja.</w:t>
            </w:r>
          </w:p>
        </w:tc>
      </w:tr>
      <w:tr w:rsidR="00A50AD4" w:rsidRPr="0051507C" w14:paraId="4E2F62E8" w14:textId="77777777" w:rsidTr="00A50AD4">
        <w:trPr>
          <w:cantSplit/>
          <w:trHeight w:val="20"/>
        </w:trPr>
        <w:tc>
          <w:tcPr>
            <w:tcW w:w="2410" w:type="dxa"/>
          </w:tcPr>
          <w:p w14:paraId="29631AF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13251:2002/A1:2006</w:t>
            </w:r>
          </w:p>
        </w:tc>
        <w:tc>
          <w:tcPr>
            <w:tcW w:w="6946" w:type="dxa"/>
          </w:tcPr>
          <w:p w14:paraId="5A0D602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Geotekstylia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i wyroby pokrewne Właściwości wymagane w odniesieniu do wyrobów stosowanych w robotach ziemnych, fundamentowaniu i konstrukcjach oporowych.</w:t>
            </w:r>
          </w:p>
        </w:tc>
      </w:tr>
      <w:tr w:rsidR="00A50AD4" w:rsidRPr="0051507C" w14:paraId="19E71AF4" w14:textId="77777777" w:rsidTr="00A50AD4">
        <w:trPr>
          <w:cantSplit/>
          <w:trHeight w:val="20"/>
        </w:trPr>
        <w:tc>
          <w:tcPr>
            <w:tcW w:w="2410" w:type="dxa"/>
          </w:tcPr>
          <w:p w14:paraId="0AF23F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13252:2002/A1:2006</w:t>
            </w:r>
          </w:p>
        </w:tc>
        <w:tc>
          <w:tcPr>
            <w:tcW w:w="6946" w:type="dxa"/>
          </w:tcPr>
          <w:p w14:paraId="0A87E19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Geotekstylia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i wyroby pokrewne Właściwości wymagane w odniesieniu do wyrobów stosowanych w systemach drenażowych</w:t>
            </w:r>
          </w:p>
        </w:tc>
      </w:tr>
      <w:tr w:rsidR="00A50AD4" w:rsidRPr="0051507C" w14:paraId="06079912" w14:textId="77777777" w:rsidTr="00A50AD4">
        <w:trPr>
          <w:cantSplit/>
          <w:trHeight w:val="20"/>
        </w:trPr>
        <w:tc>
          <w:tcPr>
            <w:tcW w:w="2410" w:type="dxa"/>
          </w:tcPr>
          <w:p w14:paraId="5201D1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1917:2004/AC:2009</w:t>
            </w:r>
          </w:p>
        </w:tc>
        <w:tc>
          <w:tcPr>
            <w:tcW w:w="6946" w:type="dxa"/>
          </w:tcPr>
          <w:p w14:paraId="2ABF40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Studzienki włazowe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niewłazowe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z betonu niezbrojonego, z betonu zbrojonego włóknem stalowym i żelbetowe.</w:t>
            </w:r>
          </w:p>
        </w:tc>
      </w:tr>
      <w:tr w:rsidR="00A50AD4" w:rsidRPr="0051507C" w14:paraId="40E1AD2C" w14:textId="77777777" w:rsidTr="00A50AD4">
        <w:trPr>
          <w:cantSplit/>
          <w:trHeight w:val="20"/>
        </w:trPr>
        <w:tc>
          <w:tcPr>
            <w:tcW w:w="2410" w:type="dxa"/>
          </w:tcPr>
          <w:p w14:paraId="6C8803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124:2000</w:t>
            </w:r>
          </w:p>
        </w:tc>
        <w:tc>
          <w:tcPr>
            <w:tcW w:w="6946" w:type="dxa"/>
          </w:tcPr>
          <w:p w14:paraId="38EEEC0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Zwieńczenia wpustów i studzienek kanalizacyjnych do nawierzchni do ruchu pieszego i kołowego Zasady konstrukcji, badania typu, znakowanie, sterowanie jakością.</w:t>
            </w:r>
          </w:p>
        </w:tc>
      </w:tr>
      <w:tr w:rsidR="00A50AD4" w:rsidRPr="0051507C" w14:paraId="2B2514B7" w14:textId="77777777" w:rsidTr="00A50AD4">
        <w:trPr>
          <w:cantSplit/>
          <w:trHeight w:val="20"/>
        </w:trPr>
        <w:tc>
          <w:tcPr>
            <w:tcW w:w="2410" w:type="dxa"/>
          </w:tcPr>
          <w:p w14:paraId="2CBD48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206-1:2003</w:t>
            </w:r>
          </w:p>
        </w:tc>
        <w:tc>
          <w:tcPr>
            <w:tcW w:w="6946" w:type="dxa"/>
          </w:tcPr>
          <w:p w14:paraId="7498F61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Beton – Część 1: Wymagania, właściwości, produkcja i zgodność</w:t>
            </w:r>
          </w:p>
        </w:tc>
      </w:tr>
      <w:tr w:rsidR="00A50AD4" w:rsidRPr="0051507C" w14:paraId="06619A10" w14:textId="77777777" w:rsidTr="00A50AD4">
        <w:trPr>
          <w:cantSplit/>
          <w:trHeight w:val="20"/>
        </w:trPr>
        <w:tc>
          <w:tcPr>
            <w:tcW w:w="2410" w:type="dxa"/>
          </w:tcPr>
          <w:p w14:paraId="489873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1991-1-6:2007*</w:t>
            </w:r>
          </w:p>
        </w:tc>
        <w:tc>
          <w:tcPr>
            <w:tcW w:w="6946" w:type="dxa"/>
          </w:tcPr>
          <w:p w14:paraId="1BA0E44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1: Oddziaływania na konstrukcje – Część 1-6: Oddziaływania ogólne – Oddziaływania w czasie wykonywania konstrukcji</w:t>
            </w:r>
          </w:p>
        </w:tc>
      </w:tr>
      <w:tr w:rsidR="00A50AD4" w:rsidRPr="0051507C" w14:paraId="160DD2FD" w14:textId="77777777" w:rsidTr="00A50AD4">
        <w:trPr>
          <w:cantSplit/>
          <w:trHeight w:val="20"/>
        </w:trPr>
        <w:tc>
          <w:tcPr>
            <w:tcW w:w="2410" w:type="dxa"/>
          </w:tcPr>
          <w:p w14:paraId="6960025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1991-1-1:2004*</w:t>
            </w:r>
          </w:p>
        </w:tc>
        <w:tc>
          <w:tcPr>
            <w:tcW w:w="6946" w:type="dxa"/>
          </w:tcPr>
          <w:p w14:paraId="2347D6F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1: Oddziaływania na konstrukcje – Część 1-1: Oddziaływania ogólne – Ciężar objętościowy, ciężar własny, obciążenia użytkowe w budynkach</w:t>
            </w:r>
          </w:p>
        </w:tc>
      </w:tr>
      <w:tr w:rsidR="00A50AD4" w:rsidRPr="0051507C" w14:paraId="4253A6A5" w14:textId="77777777" w:rsidTr="00A50AD4">
        <w:trPr>
          <w:cantSplit/>
          <w:trHeight w:val="20"/>
        </w:trPr>
        <w:tc>
          <w:tcPr>
            <w:tcW w:w="2410" w:type="dxa"/>
          </w:tcPr>
          <w:p w14:paraId="2B63FB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1991-1-4:2008*</w:t>
            </w:r>
          </w:p>
        </w:tc>
        <w:tc>
          <w:tcPr>
            <w:tcW w:w="6946" w:type="dxa"/>
          </w:tcPr>
          <w:p w14:paraId="35C42F3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1: Oddziaływania na konstrukcje – Część 1-4: Oddziaływania ogólne – Oddziaływania wiatru</w:t>
            </w:r>
          </w:p>
        </w:tc>
      </w:tr>
      <w:tr w:rsidR="00A50AD4" w:rsidRPr="0051507C" w14:paraId="4C837C05" w14:textId="77777777" w:rsidTr="00A50AD4">
        <w:trPr>
          <w:cantSplit/>
          <w:trHeight w:val="20"/>
        </w:trPr>
        <w:tc>
          <w:tcPr>
            <w:tcW w:w="2410" w:type="dxa"/>
          </w:tcPr>
          <w:p w14:paraId="1E2CF01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1991-3:2009*</w:t>
            </w:r>
          </w:p>
        </w:tc>
        <w:tc>
          <w:tcPr>
            <w:tcW w:w="6946" w:type="dxa"/>
          </w:tcPr>
          <w:p w14:paraId="3D038E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 – Oddziaływania na konstrukcje – Część 3: Oddziaływania wywołane dźwignicami i maszynami</w:t>
            </w:r>
          </w:p>
        </w:tc>
      </w:tr>
      <w:tr w:rsidR="00A50AD4" w:rsidRPr="0051507C" w14:paraId="04F3C672" w14:textId="77777777" w:rsidTr="00A50AD4">
        <w:trPr>
          <w:cantSplit/>
          <w:trHeight w:val="20"/>
        </w:trPr>
        <w:tc>
          <w:tcPr>
            <w:tcW w:w="2410" w:type="dxa"/>
          </w:tcPr>
          <w:p w14:paraId="6B39BB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1991-1-3:2005*</w:t>
            </w:r>
          </w:p>
        </w:tc>
        <w:tc>
          <w:tcPr>
            <w:tcW w:w="6946" w:type="dxa"/>
          </w:tcPr>
          <w:p w14:paraId="20D0CA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 – Oddziaływania na konstrukcje – Część 1-3: Oddziaływania ogólne – Obciążenie śniegiem</w:t>
            </w:r>
          </w:p>
        </w:tc>
      </w:tr>
      <w:tr w:rsidR="00A50AD4" w:rsidRPr="0051507C" w14:paraId="313596FF" w14:textId="77777777" w:rsidTr="00A50AD4">
        <w:trPr>
          <w:cantSplit/>
          <w:trHeight w:val="20"/>
        </w:trPr>
        <w:tc>
          <w:tcPr>
            <w:tcW w:w="2410" w:type="dxa"/>
          </w:tcPr>
          <w:p w14:paraId="1710B2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1991-4:2008*</w:t>
            </w:r>
          </w:p>
        </w:tc>
        <w:tc>
          <w:tcPr>
            <w:tcW w:w="6946" w:type="dxa"/>
          </w:tcPr>
          <w:p w14:paraId="768A42E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1 -- Oddziaływania na konstrukcje -- Część 4: Silosy i zbiorniki</w:t>
            </w:r>
          </w:p>
        </w:tc>
      </w:tr>
      <w:tr w:rsidR="00A50AD4" w:rsidRPr="0051507C" w14:paraId="4F25B950" w14:textId="77777777" w:rsidTr="00A50AD4">
        <w:trPr>
          <w:cantSplit/>
          <w:trHeight w:val="20"/>
        </w:trPr>
        <w:tc>
          <w:tcPr>
            <w:tcW w:w="2410" w:type="dxa"/>
          </w:tcPr>
          <w:p w14:paraId="6FEE90D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1991-1-5:2005*</w:t>
            </w:r>
          </w:p>
        </w:tc>
        <w:tc>
          <w:tcPr>
            <w:tcW w:w="6946" w:type="dxa"/>
          </w:tcPr>
          <w:p w14:paraId="2E38AB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1: Oddziaływania na konstrukcje – Część 1-5: Oddziaływania ogólne – Oddziaływania termiczne</w:t>
            </w:r>
          </w:p>
        </w:tc>
      </w:tr>
      <w:tr w:rsidR="00A50AD4" w:rsidRPr="0051507C" w14:paraId="12247171" w14:textId="77777777" w:rsidTr="00A50AD4">
        <w:trPr>
          <w:cantSplit/>
          <w:trHeight w:val="20"/>
        </w:trPr>
        <w:tc>
          <w:tcPr>
            <w:tcW w:w="2410" w:type="dxa"/>
          </w:tcPr>
          <w:p w14:paraId="75431A3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1993-1-1:2006*</w:t>
            </w:r>
          </w:p>
        </w:tc>
        <w:tc>
          <w:tcPr>
            <w:tcW w:w="6946" w:type="dxa"/>
          </w:tcPr>
          <w:p w14:paraId="2A5175E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3: Projektowanie konstrukcji stalowych – Część 1-1: Reguły ogólne i reguły dla budynków</w:t>
            </w:r>
          </w:p>
        </w:tc>
      </w:tr>
      <w:tr w:rsidR="00A50AD4" w:rsidRPr="0051507C" w14:paraId="6EC5D931" w14:textId="77777777" w:rsidTr="00A50AD4">
        <w:trPr>
          <w:cantSplit/>
          <w:trHeight w:val="20"/>
        </w:trPr>
        <w:tc>
          <w:tcPr>
            <w:tcW w:w="2410" w:type="dxa"/>
          </w:tcPr>
          <w:p w14:paraId="1B20A5B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1993-1-4:2007*</w:t>
            </w:r>
          </w:p>
        </w:tc>
        <w:tc>
          <w:tcPr>
            <w:tcW w:w="6946" w:type="dxa"/>
          </w:tcPr>
          <w:p w14:paraId="4E8210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1-4: Reguły ogólne – Reguły uzupełniające dla konstrukcji ze stali nierdzewnych</w:t>
            </w:r>
          </w:p>
        </w:tc>
      </w:tr>
      <w:tr w:rsidR="00A50AD4" w:rsidRPr="0051507C" w14:paraId="03F63C1E" w14:textId="77777777" w:rsidTr="00A50AD4">
        <w:trPr>
          <w:cantSplit/>
          <w:trHeight w:val="20"/>
        </w:trPr>
        <w:tc>
          <w:tcPr>
            <w:tcW w:w="2410" w:type="dxa"/>
          </w:tcPr>
          <w:p w14:paraId="372A16A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1993-1-5:2008*</w:t>
            </w:r>
          </w:p>
        </w:tc>
        <w:tc>
          <w:tcPr>
            <w:tcW w:w="6946" w:type="dxa"/>
          </w:tcPr>
          <w:p w14:paraId="64B4B7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1-5: Blachownice</w:t>
            </w:r>
          </w:p>
        </w:tc>
      </w:tr>
      <w:tr w:rsidR="00A50AD4" w:rsidRPr="0051507C" w14:paraId="7FB9502D" w14:textId="77777777" w:rsidTr="00A50AD4">
        <w:trPr>
          <w:cantSplit/>
          <w:trHeight w:val="20"/>
        </w:trPr>
        <w:tc>
          <w:tcPr>
            <w:tcW w:w="2410" w:type="dxa"/>
          </w:tcPr>
          <w:p w14:paraId="186CF2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1993-1-6:2009*</w:t>
            </w:r>
          </w:p>
        </w:tc>
        <w:tc>
          <w:tcPr>
            <w:tcW w:w="6946" w:type="dxa"/>
          </w:tcPr>
          <w:p w14:paraId="26900F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1-6: Wytrzymałość i stateczność konstrukcji powłokowych</w:t>
            </w:r>
          </w:p>
        </w:tc>
      </w:tr>
      <w:tr w:rsidR="00A50AD4" w:rsidRPr="0051507C" w14:paraId="68CF1739" w14:textId="77777777" w:rsidTr="00A50AD4">
        <w:trPr>
          <w:cantSplit/>
          <w:trHeight w:val="20"/>
        </w:trPr>
        <w:tc>
          <w:tcPr>
            <w:tcW w:w="2410" w:type="dxa"/>
          </w:tcPr>
          <w:p w14:paraId="0345D23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1993-1-7:2008*</w:t>
            </w:r>
          </w:p>
        </w:tc>
        <w:tc>
          <w:tcPr>
            <w:tcW w:w="6946" w:type="dxa"/>
          </w:tcPr>
          <w:p w14:paraId="289EA28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1-7: Konstrukcje płytowe</w:t>
            </w:r>
          </w:p>
        </w:tc>
      </w:tr>
      <w:tr w:rsidR="00A50AD4" w:rsidRPr="0051507C" w14:paraId="73858476" w14:textId="77777777" w:rsidTr="00A50AD4">
        <w:trPr>
          <w:cantSplit/>
          <w:trHeight w:val="20"/>
        </w:trPr>
        <w:tc>
          <w:tcPr>
            <w:tcW w:w="2410" w:type="dxa"/>
          </w:tcPr>
          <w:p w14:paraId="6BBADD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1993-1-8:2006*</w:t>
            </w:r>
          </w:p>
        </w:tc>
        <w:tc>
          <w:tcPr>
            <w:tcW w:w="6946" w:type="dxa"/>
          </w:tcPr>
          <w:p w14:paraId="7AC85C3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3: Projektowanie konstrukcji stalowych – Część 1-8: Projektowanie węzłów</w:t>
            </w:r>
          </w:p>
        </w:tc>
      </w:tr>
      <w:tr w:rsidR="00A50AD4" w:rsidRPr="0051507C" w14:paraId="333D7570" w14:textId="77777777" w:rsidTr="00A50AD4">
        <w:trPr>
          <w:cantSplit/>
          <w:trHeight w:val="20"/>
        </w:trPr>
        <w:tc>
          <w:tcPr>
            <w:tcW w:w="2410" w:type="dxa"/>
          </w:tcPr>
          <w:p w14:paraId="643799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1993-1-9:2007*</w:t>
            </w:r>
          </w:p>
        </w:tc>
        <w:tc>
          <w:tcPr>
            <w:tcW w:w="6946" w:type="dxa"/>
          </w:tcPr>
          <w:p w14:paraId="44134B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3: Projektowanie konstrukcji stalowych – Część 1-9: Zmęczenie</w:t>
            </w:r>
          </w:p>
        </w:tc>
      </w:tr>
      <w:tr w:rsidR="00A50AD4" w:rsidRPr="0051507C" w14:paraId="5DF393A3" w14:textId="77777777" w:rsidTr="00A50AD4">
        <w:trPr>
          <w:cantSplit/>
          <w:trHeight w:val="20"/>
        </w:trPr>
        <w:tc>
          <w:tcPr>
            <w:tcW w:w="2410" w:type="dxa"/>
          </w:tcPr>
          <w:p w14:paraId="57CF0BB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1993-1-10:2007*</w:t>
            </w:r>
          </w:p>
        </w:tc>
        <w:tc>
          <w:tcPr>
            <w:tcW w:w="6946" w:type="dxa"/>
          </w:tcPr>
          <w:p w14:paraId="3D00AC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3: Projektowanie konstrukcji stalowych – Część 1-10: Dobór stali ze względu na odporność na kruche pękanie i ciągliwość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międzywarstwową</w:t>
            </w:r>
            <w:proofErr w:type="spellEnd"/>
          </w:p>
        </w:tc>
      </w:tr>
      <w:tr w:rsidR="00A50AD4" w:rsidRPr="0051507C" w14:paraId="43F1E0BD" w14:textId="77777777" w:rsidTr="00A50AD4">
        <w:trPr>
          <w:cantSplit/>
          <w:trHeight w:val="20"/>
        </w:trPr>
        <w:tc>
          <w:tcPr>
            <w:tcW w:w="2410" w:type="dxa"/>
          </w:tcPr>
          <w:p w14:paraId="6473C4C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1993-1-11:2008*</w:t>
            </w:r>
          </w:p>
        </w:tc>
        <w:tc>
          <w:tcPr>
            <w:tcW w:w="6946" w:type="dxa"/>
          </w:tcPr>
          <w:p w14:paraId="485019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1-11: Konstrukcje cięgnowe</w:t>
            </w:r>
          </w:p>
        </w:tc>
      </w:tr>
      <w:tr w:rsidR="00A50AD4" w:rsidRPr="0051507C" w14:paraId="5CD3909E" w14:textId="77777777" w:rsidTr="00A50AD4">
        <w:trPr>
          <w:cantSplit/>
          <w:trHeight w:val="20"/>
        </w:trPr>
        <w:tc>
          <w:tcPr>
            <w:tcW w:w="2410" w:type="dxa"/>
          </w:tcPr>
          <w:p w14:paraId="31477F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1993-1-12:2008*</w:t>
            </w:r>
          </w:p>
        </w:tc>
        <w:tc>
          <w:tcPr>
            <w:tcW w:w="6946" w:type="dxa"/>
          </w:tcPr>
          <w:p w14:paraId="1EEBF2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1-12: Reguły dodatkowe rozszerzające zakres stosowania EN 1993 o gatunki stali wysokiej wytrzymałości do S 700 włącznie</w:t>
            </w:r>
          </w:p>
        </w:tc>
      </w:tr>
      <w:tr w:rsidR="00A50AD4" w:rsidRPr="0051507C" w14:paraId="407907F9" w14:textId="77777777" w:rsidTr="00A50AD4">
        <w:trPr>
          <w:cantSplit/>
          <w:trHeight w:val="20"/>
        </w:trPr>
        <w:tc>
          <w:tcPr>
            <w:tcW w:w="2410" w:type="dxa"/>
          </w:tcPr>
          <w:p w14:paraId="3B5FD6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1993-6:2009*</w:t>
            </w:r>
          </w:p>
        </w:tc>
        <w:tc>
          <w:tcPr>
            <w:tcW w:w="6946" w:type="dxa"/>
          </w:tcPr>
          <w:p w14:paraId="66B172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6: Konstrukcje wsporcze dźwignic</w:t>
            </w:r>
          </w:p>
        </w:tc>
      </w:tr>
      <w:tr w:rsidR="00A50AD4" w:rsidRPr="0051507C" w14:paraId="63382481" w14:textId="77777777" w:rsidTr="00A50AD4">
        <w:trPr>
          <w:cantSplit/>
          <w:trHeight w:val="20"/>
        </w:trPr>
        <w:tc>
          <w:tcPr>
            <w:tcW w:w="2410" w:type="dxa"/>
          </w:tcPr>
          <w:p w14:paraId="7E33A58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1992-3:2008*</w:t>
            </w:r>
          </w:p>
        </w:tc>
        <w:tc>
          <w:tcPr>
            <w:tcW w:w="6946" w:type="dxa"/>
          </w:tcPr>
          <w:p w14:paraId="1E6351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2-- Projektowanie konstrukcji z betonu -- Część 3: Silosy i zbiorniki na ciecze</w:t>
            </w:r>
          </w:p>
        </w:tc>
      </w:tr>
      <w:tr w:rsidR="00A50AD4" w:rsidRPr="0051507C" w14:paraId="4E23BA16" w14:textId="77777777" w:rsidTr="00A50AD4">
        <w:trPr>
          <w:cantSplit/>
          <w:trHeight w:val="20"/>
        </w:trPr>
        <w:tc>
          <w:tcPr>
            <w:tcW w:w="2410" w:type="dxa"/>
          </w:tcPr>
          <w:p w14:paraId="7BDD5B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1997-2:2009*</w:t>
            </w:r>
          </w:p>
        </w:tc>
        <w:tc>
          <w:tcPr>
            <w:tcW w:w="6946" w:type="dxa"/>
          </w:tcPr>
          <w:p w14:paraId="760C3A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7 – Projektowanie geotechniczne – Część 2: Rozpoznanie i badanie podłoża gruntowego</w:t>
            </w:r>
          </w:p>
        </w:tc>
      </w:tr>
      <w:tr w:rsidR="00A50AD4" w:rsidRPr="0051507C" w14:paraId="1E5221C6" w14:textId="77777777" w:rsidTr="00A50AD4">
        <w:trPr>
          <w:cantSplit/>
          <w:trHeight w:val="20"/>
        </w:trPr>
        <w:tc>
          <w:tcPr>
            <w:tcW w:w="2410" w:type="dxa"/>
          </w:tcPr>
          <w:p w14:paraId="4BA6BC2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PN-B-02013:1987*</w:t>
            </w:r>
          </w:p>
        </w:tc>
        <w:tc>
          <w:tcPr>
            <w:tcW w:w="6946" w:type="dxa"/>
          </w:tcPr>
          <w:p w14:paraId="568DF0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zmienne środowiskowe – Obciążenie oblodzeniem</w:t>
            </w:r>
          </w:p>
        </w:tc>
      </w:tr>
      <w:tr w:rsidR="00A50AD4" w:rsidRPr="0051507C" w14:paraId="44A5B9C5" w14:textId="77777777" w:rsidTr="00A50AD4">
        <w:trPr>
          <w:cantSplit/>
          <w:trHeight w:val="20"/>
        </w:trPr>
        <w:tc>
          <w:tcPr>
            <w:tcW w:w="2410" w:type="dxa"/>
          </w:tcPr>
          <w:p w14:paraId="4FE6668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1997-1:2008*</w:t>
            </w:r>
          </w:p>
        </w:tc>
        <w:tc>
          <w:tcPr>
            <w:tcW w:w="6946" w:type="dxa"/>
          </w:tcPr>
          <w:p w14:paraId="54F7E1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7 -- Projektowanie geotechniczne -- Część 1: Zasady ogólne</w:t>
            </w:r>
          </w:p>
        </w:tc>
      </w:tr>
      <w:tr w:rsidR="00A50AD4" w:rsidRPr="0051507C" w14:paraId="661929A7" w14:textId="77777777" w:rsidTr="00A50AD4">
        <w:trPr>
          <w:cantSplit/>
          <w:trHeight w:val="20"/>
        </w:trPr>
        <w:tc>
          <w:tcPr>
            <w:tcW w:w="2410" w:type="dxa"/>
          </w:tcPr>
          <w:p w14:paraId="24D495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PN-B-02170:1985*</w:t>
            </w:r>
          </w:p>
        </w:tc>
        <w:tc>
          <w:tcPr>
            <w:tcW w:w="6946" w:type="dxa"/>
          </w:tcPr>
          <w:p w14:paraId="0A652A6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Ocena szkodliwości drgań przekazywanych przez podłoże na budynki</w:t>
            </w:r>
          </w:p>
        </w:tc>
      </w:tr>
      <w:tr w:rsidR="00A50AD4" w:rsidRPr="0051507C" w14:paraId="1D07D09D" w14:textId="77777777" w:rsidTr="00A50AD4">
        <w:trPr>
          <w:cantSplit/>
          <w:trHeight w:val="20"/>
        </w:trPr>
        <w:tc>
          <w:tcPr>
            <w:tcW w:w="2410" w:type="dxa"/>
          </w:tcPr>
          <w:p w14:paraId="6E5FE34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PN-B-02171:1988*</w:t>
            </w:r>
          </w:p>
        </w:tc>
        <w:tc>
          <w:tcPr>
            <w:tcW w:w="6946" w:type="dxa"/>
          </w:tcPr>
          <w:p w14:paraId="6F9E0A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Ocena wpływu drgań na ludzi w budynkach</w:t>
            </w:r>
          </w:p>
        </w:tc>
      </w:tr>
      <w:tr w:rsidR="00A50AD4" w:rsidRPr="0051507C" w14:paraId="5995C24E" w14:textId="77777777" w:rsidTr="00A50AD4">
        <w:trPr>
          <w:cantSplit/>
          <w:trHeight w:val="20"/>
        </w:trPr>
        <w:tc>
          <w:tcPr>
            <w:tcW w:w="2410" w:type="dxa"/>
          </w:tcPr>
          <w:p w14:paraId="4FDAE7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PN-B-02000:1982*</w:t>
            </w:r>
          </w:p>
        </w:tc>
        <w:tc>
          <w:tcPr>
            <w:tcW w:w="6946" w:type="dxa"/>
          </w:tcPr>
          <w:p w14:paraId="1BF323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Zasady ustalania wartości</w:t>
            </w:r>
          </w:p>
        </w:tc>
      </w:tr>
      <w:tr w:rsidR="00A50AD4" w:rsidRPr="0051507C" w14:paraId="1AA90BFC" w14:textId="77777777" w:rsidTr="00A50AD4">
        <w:trPr>
          <w:cantSplit/>
          <w:trHeight w:val="20"/>
        </w:trPr>
        <w:tc>
          <w:tcPr>
            <w:tcW w:w="2410" w:type="dxa"/>
          </w:tcPr>
          <w:p w14:paraId="614C16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PN-B-02001:1982*</w:t>
            </w:r>
          </w:p>
        </w:tc>
        <w:tc>
          <w:tcPr>
            <w:tcW w:w="6946" w:type="dxa"/>
          </w:tcPr>
          <w:p w14:paraId="3F14C3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stałe</w:t>
            </w:r>
          </w:p>
        </w:tc>
      </w:tr>
      <w:tr w:rsidR="00A50AD4" w:rsidRPr="0051507C" w14:paraId="72D9F25E" w14:textId="77777777" w:rsidTr="00A50AD4">
        <w:trPr>
          <w:cantSplit/>
          <w:trHeight w:val="20"/>
        </w:trPr>
        <w:tc>
          <w:tcPr>
            <w:tcW w:w="2410" w:type="dxa"/>
          </w:tcPr>
          <w:p w14:paraId="623D7AF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PN-B-02003:1982*</w:t>
            </w:r>
          </w:p>
        </w:tc>
        <w:tc>
          <w:tcPr>
            <w:tcW w:w="6946" w:type="dxa"/>
          </w:tcPr>
          <w:p w14:paraId="6BA34D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zmienne technologiczne – Podstawowe obciążenia technologiczne i montażowe</w:t>
            </w:r>
          </w:p>
        </w:tc>
      </w:tr>
      <w:tr w:rsidR="00A50AD4" w:rsidRPr="0051507C" w14:paraId="49A92A25" w14:textId="77777777" w:rsidTr="00A50AD4">
        <w:trPr>
          <w:cantSplit/>
          <w:trHeight w:val="20"/>
        </w:trPr>
        <w:tc>
          <w:tcPr>
            <w:tcW w:w="2410" w:type="dxa"/>
          </w:tcPr>
          <w:p w14:paraId="2E33E72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PN-B-02004:1982*</w:t>
            </w:r>
          </w:p>
        </w:tc>
        <w:tc>
          <w:tcPr>
            <w:tcW w:w="6946" w:type="dxa"/>
          </w:tcPr>
          <w:p w14:paraId="183879E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zmienne technologiczne – Obciążenia pojazdami</w:t>
            </w:r>
          </w:p>
        </w:tc>
      </w:tr>
      <w:tr w:rsidR="00A50AD4" w:rsidRPr="0051507C" w14:paraId="6B576721" w14:textId="77777777" w:rsidTr="00A50AD4">
        <w:trPr>
          <w:cantSplit/>
          <w:trHeight w:val="20"/>
        </w:trPr>
        <w:tc>
          <w:tcPr>
            <w:tcW w:w="2410" w:type="dxa"/>
          </w:tcPr>
          <w:p w14:paraId="79C2B3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PN-B-02005:1986*</w:t>
            </w:r>
          </w:p>
        </w:tc>
        <w:tc>
          <w:tcPr>
            <w:tcW w:w="6946" w:type="dxa"/>
          </w:tcPr>
          <w:p w14:paraId="3D5E72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suwnicami pomostowymi, wciągarkami i wciągnikami</w:t>
            </w:r>
          </w:p>
        </w:tc>
      </w:tr>
      <w:tr w:rsidR="00A50AD4" w:rsidRPr="0051507C" w14:paraId="337CBD9F" w14:textId="77777777" w:rsidTr="00A50AD4">
        <w:trPr>
          <w:cantSplit/>
          <w:trHeight w:val="20"/>
        </w:trPr>
        <w:tc>
          <w:tcPr>
            <w:tcW w:w="2410" w:type="dxa"/>
          </w:tcPr>
          <w:p w14:paraId="131C400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PN-B-02010:1980*</w:t>
            </w:r>
          </w:p>
        </w:tc>
        <w:tc>
          <w:tcPr>
            <w:tcW w:w="6946" w:type="dxa"/>
          </w:tcPr>
          <w:p w14:paraId="3DD1C4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w obliczeniach statycznych – Obciążenie śniegiem</w:t>
            </w:r>
          </w:p>
        </w:tc>
      </w:tr>
      <w:tr w:rsidR="00A50AD4" w:rsidRPr="0051507C" w14:paraId="353A3B80" w14:textId="77777777" w:rsidTr="00A50AD4">
        <w:trPr>
          <w:cantSplit/>
          <w:trHeight w:val="20"/>
        </w:trPr>
        <w:tc>
          <w:tcPr>
            <w:tcW w:w="2410" w:type="dxa"/>
          </w:tcPr>
          <w:p w14:paraId="53834A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PN-B-02011:1977*</w:t>
            </w:r>
          </w:p>
        </w:tc>
        <w:tc>
          <w:tcPr>
            <w:tcW w:w="6946" w:type="dxa"/>
          </w:tcPr>
          <w:p w14:paraId="6ECC789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w obliczeniach statycznych – Obciążenie wiatrem</w:t>
            </w:r>
          </w:p>
        </w:tc>
      </w:tr>
      <w:tr w:rsidR="00A50AD4" w:rsidRPr="0051507C" w14:paraId="35C84CA0" w14:textId="77777777" w:rsidTr="00A50AD4">
        <w:trPr>
          <w:cantSplit/>
          <w:trHeight w:val="20"/>
        </w:trPr>
        <w:tc>
          <w:tcPr>
            <w:tcW w:w="2410" w:type="dxa"/>
          </w:tcPr>
          <w:p w14:paraId="16097B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PN-B-02014:1988*</w:t>
            </w:r>
          </w:p>
        </w:tc>
        <w:tc>
          <w:tcPr>
            <w:tcW w:w="6946" w:type="dxa"/>
          </w:tcPr>
          <w:p w14:paraId="04E08E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Obciążenie gruntem</w:t>
            </w:r>
          </w:p>
        </w:tc>
      </w:tr>
      <w:tr w:rsidR="00A50AD4" w:rsidRPr="0051507C" w14:paraId="63DD02EF" w14:textId="77777777" w:rsidTr="00A50AD4">
        <w:trPr>
          <w:cantSplit/>
          <w:trHeight w:val="20"/>
        </w:trPr>
        <w:tc>
          <w:tcPr>
            <w:tcW w:w="2410" w:type="dxa"/>
          </w:tcPr>
          <w:p w14:paraId="6030547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PN-B-02015:1986*</w:t>
            </w:r>
          </w:p>
        </w:tc>
        <w:tc>
          <w:tcPr>
            <w:tcW w:w="6946" w:type="dxa"/>
          </w:tcPr>
          <w:p w14:paraId="392537D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zmienne środowiskowe – Obciążenie temperaturą</w:t>
            </w:r>
          </w:p>
        </w:tc>
      </w:tr>
      <w:tr w:rsidR="00A50AD4" w:rsidRPr="0051507C" w14:paraId="02B51603" w14:textId="77777777" w:rsidTr="00A50AD4">
        <w:trPr>
          <w:cantSplit/>
          <w:trHeight w:val="20"/>
        </w:trPr>
        <w:tc>
          <w:tcPr>
            <w:tcW w:w="2410" w:type="dxa"/>
          </w:tcPr>
          <w:p w14:paraId="30C669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PN-B-03200:1990*</w:t>
            </w:r>
          </w:p>
        </w:tc>
        <w:tc>
          <w:tcPr>
            <w:tcW w:w="6946" w:type="dxa"/>
          </w:tcPr>
          <w:p w14:paraId="46B757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Konstrukcje stalowe – Obliczenia statyczne i projektowanie</w:t>
            </w:r>
          </w:p>
        </w:tc>
      </w:tr>
      <w:tr w:rsidR="00A50AD4" w:rsidRPr="0051507C" w14:paraId="33AB3DF7" w14:textId="77777777" w:rsidTr="00A50AD4">
        <w:trPr>
          <w:cantSplit/>
          <w:trHeight w:val="20"/>
        </w:trPr>
        <w:tc>
          <w:tcPr>
            <w:tcW w:w="2410" w:type="dxa"/>
          </w:tcPr>
          <w:p w14:paraId="781A2E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PN-B-03264:2002*</w:t>
            </w:r>
          </w:p>
        </w:tc>
        <w:tc>
          <w:tcPr>
            <w:tcW w:w="6946" w:type="dxa"/>
          </w:tcPr>
          <w:p w14:paraId="1F7DAEE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Konstrukcje betonowe, żelbetowe i sprężone – Obliczenia statyczne i projektowanie</w:t>
            </w:r>
          </w:p>
        </w:tc>
      </w:tr>
      <w:tr w:rsidR="00A50AD4" w:rsidRPr="0051507C" w14:paraId="0E69C1DD" w14:textId="77777777" w:rsidTr="00A50AD4">
        <w:trPr>
          <w:cantSplit/>
          <w:trHeight w:val="20"/>
        </w:trPr>
        <w:tc>
          <w:tcPr>
            <w:tcW w:w="2410" w:type="dxa"/>
          </w:tcPr>
          <w:p w14:paraId="4B74FE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PN-B-03020:1981*</w:t>
            </w:r>
          </w:p>
        </w:tc>
        <w:tc>
          <w:tcPr>
            <w:tcW w:w="6946" w:type="dxa"/>
          </w:tcPr>
          <w:p w14:paraId="62450F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Grunty budowlane – Posadowienie bezpośrednie budowli – Obliczenia statyczne i projektowanie</w:t>
            </w:r>
          </w:p>
        </w:tc>
      </w:tr>
      <w:tr w:rsidR="00A50AD4" w:rsidRPr="0051507C" w14:paraId="3D9EB9BE" w14:textId="77777777" w:rsidTr="00A50AD4">
        <w:trPr>
          <w:cantSplit/>
          <w:trHeight w:val="20"/>
        </w:trPr>
        <w:tc>
          <w:tcPr>
            <w:tcW w:w="2410" w:type="dxa"/>
          </w:tcPr>
          <w:p w14:paraId="0A3F058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PN-EN12056-1:2002*</w:t>
            </w:r>
          </w:p>
        </w:tc>
        <w:tc>
          <w:tcPr>
            <w:tcW w:w="6946" w:type="dxa"/>
          </w:tcPr>
          <w:p w14:paraId="2EC459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Systemy kanalizacji grawitacyjnej wewnątrz budynków. Część 1 Postanowienia ogólne i wymagania </w:t>
            </w:r>
          </w:p>
        </w:tc>
      </w:tr>
      <w:tr w:rsidR="00A50AD4" w:rsidRPr="0051507C" w14:paraId="55EFA717" w14:textId="77777777" w:rsidTr="00A50AD4">
        <w:trPr>
          <w:cantSplit/>
          <w:trHeight w:val="20"/>
        </w:trPr>
        <w:tc>
          <w:tcPr>
            <w:tcW w:w="2410" w:type="dxa"/>
          </w:tcPr>
          <w:p w14:paraId="0D487B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PN-EN12056-2:2002*</w:t>
            </w:r>
          </w:p>
        </w:tc>
        <w:tc>
          <w:tcPr>
            <w:tcW w:w="6946" w:type="dxa"/>
          </w:tcPr>
          <w:p w14:paraId="30A571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Systemy kanalizacji grawitacyjnej wewnątrz budynków. Część 2 Kanalizacja sanitarna – Projektowanie układu i obliczenia </w:t>
            </w:r>
          </w:p>
        </w:tc>
      </w:tr>
      <w:tr w:rsidR="00A50AD4" w:rsidRPr="0051507C" w14:paraId="062F579B" w14:textId="77777777" w:rsidTr="00A50AD4">
        <w:trPr>
          <w:cantSplit/>
          <w:trHeight w:val="20"/>
        </w:trPr>
        <w:tc>
          <w:tcPr>
            <w:tcW w:w="2410" w:type="dxa"/>
          </w:tcPr>
          <w:p w14:paraId="65E9F83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PN-EN12056-3:2002*</w:t>
            </w:r>
          </w:p>
        </w:tc>
        <w:tc>
          <w:tcPr>
            <w:tcW w:w="6946" w:type="dxa"/>
          </w:tcPr>
          <w:p w14:paraId="5BE549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Systemy kanalizacji grawitacyjnej wewnątrz budynków. Część 3 Przewody deszczowe – Projektowanie układu i obliczenia </w:t>
            </w:r>
          </w:p>
        </w:tc>
      </w:tr>
      <w:tr w:rsidR="00A50AD4" w:rsidRPr="0051507C" w14:paraId="34122EFC" w14:textId="77777777" w:rsidTr="00A50AD4">
        <w:trPr>
          <w:cantSplit/>
          <w:trHeight w:val="20"/>
        </w:trPr>
        <w:tc>
          <w:tcPr>
            <w:tcW w:w="2410" w:type="dxa"/>
          </w:tcPr>
          <w:p w14:paraId="614082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PN-EN12056-4:2002*</w:t>
            </w:r>
          </w:p>
        </w:tc>
        <w:tc>
          <w:tcPr>
            <w:tcW w:w="6946" w:type="dxa"/>
          </w:tcPr>
          <w:p w14:paraId="02D803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Systemy kanalizacji grawitacyjnej wewnątrz budynków. Część 4 Pompowanie ścieków– Projektowanie układu i obliczenia </w:t>
            </w:r>
          </w:p>
        </w:tc>
      </w:tr>
      <w:tr w:rsidR="00A50AD4" w:rsidRPr="0051507C" w14:paraId="45AA7456" w14:textId="77777777" w:rsidTr="00A50AD4">
        <w:trPr>
          <w:cantSplit/>
          <w:trHeight w:val="20"/>
        </w:trPr>
        <w:tc>
          <w:tcPr>
            <w:tcW w:w="2410" w:type="dxa"/>
          </w:tcPr>
          <w:p w14:paraId="38A14E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PN-EN12056-5:2002*</w:t>
            </w:r>
          </w:p>
        </w:tc>
        <w:tc>
          <w:tcPr>
            <w:tcW w:w="6946" w:type="dxa"/>
          </w:tcPr>
          <w:p w14:paraId="1F456E7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kanalizacji grawitacyjnej wewnątrz budynków. Część 5 Montaż i badania, instrukcje działania, użytkowania i ek</w:t>
            </w:r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>s</w:t>
            </w: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ploatacji </w:t>
            </w:r>
          </w:p>
        </w:tc>
      </w:tr>
      <w:tr w:rsidR="00A50AD4" w:rsidRPr="0051507C" w14:paraId="4BF55C4D" w14:textId="77777777" w:rsidTr="00A50AD4">
        <w:trPr>
          <w:cantSplit/>
          <w:trHeight w:val="20"/>
        </w:trPr>
        <w:tc>
          <w:tcPr>
            <w:tcW w:w="2410" w:type="dxa"/>
          </w:tcPr>
          <w:p w14:paraId="373DE3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12109:2003*</w:t>
            </w:r>
          </w:p>
        </w:tc>
        <w:tc>
          <w:tcPr>
            <w:tcW w:w="6946" w:type="dxa"/>
          </w:tcPr>
          <w:p w14:paraId="5C4130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Wewnętrzne systemy kanalizacji podciśnieniowej </w:t>
            </w:r>
          </w:p>
        </w:tc>
      </w:tr>
      <w:tr w:rsidR="00A50AD4" w:rsidRPr="0051507C" w14:paraId="2F6612D4" w14:textId="77777777" w:rsidTr="00A50AD4">
        <w:trPr>
          <w:cantSplit/>
          <w:trHeight w:val="20"/>
        </w:trPr>
        <w:tc>
          <w:tcPr>
            <w:tcW w:w="2410" w:type="dxa"/>
          </w:tcPr>
          <w:p w14:paraId="1EE2CE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13564-1:2004*</w:t>
            </w:r>
          </w:p>
        </w:tc>
        <w:tc>
          <w:tcPr>
            <w:tcW w:w="6946" w:type="dxa"/>
          </w:tcPr>
          <w:p w14:paraId="7E20122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Urządzenia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przeciwzalewowe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 budynkach Część 1 Wymagania</w:t>
            </w:r>
          </w:p>
        </w:tc>
      </w:tr>
      <w:tr w:rsidR="00A50AD4" w:rsidRPr="0051507C" w14:paraId="33E200E7" w14:textId="77777777" w:rsidTr="00A50AD4">
        <w:trPr>
          <w:cantSplit/>
          <w:trHeight w:val="20"/>
        </w:trPr>
        <w:tc>
          <w:tcPr>
            <w:tcW w:w="2410" w:type="dxa"/>
          </w:tcPr>
          <w:p w14:paraId="79ED17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PN-B-01707:1992*</w:t>
            </w:r>
          </w:p>
        </w:tc>
        <w:tc>
          <w:tcPr>
            <w:tcW w:w="6946" w:type="dxa"/>
          </w:tcPr>
          <w:p w14:paraId="17B5C8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Instalacje kanalizacyjne – Wymagania w projektowaniu </w:t>
            </w:r>
          </w:p>
        </w:tc>
      </w:tr>
      <w:tr w:rsidR="00A50AD4" w:rsidRPr="0051507C" w14:paraId="534AA57D" w14:textId="77777777" w:rsidTr="00A50AD4">
        <w:trPr>
          <w:cantSplit/>
          <w:trHeight w:val="20"/>
        </w:trPr>
        <w:tc>
          <w:tcPr>
            <w:tcW w:w="2410" w:type="dxa"/>
          </w:tcPr>
          <w:p w14:paraId="004971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PN-B-01706:1992*</w:t>
            </w:r>
          </w:p>
        </w:tc>
        <w:tc>
          <w:tcPr>
            <w:tcW w:w="6946" w:type="dxa"/>
          </w:tcPr>
          <w:p w14:paraId="1C8FCA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Instalacje wodociągowe – Wymagania w projektowaniu </w:t>
            </w:r>
          </w:p>
        </w:tc>
      </w:tr>
      <w:tr w:rsidR="00A50AD4" w:rsidRPr="0051507C" w14:paraId="68097FB7" w14:textId="77777777" w:rsidTr="00A50AD4">
        <w:trPr>
          <w:cantSplit/>
          <w:trHeight w:val="20"/>
        </w:trPr>
        <w:tc>
          <w:tcPr>
            <w:tcW w:w="2410" w:type="dxa"/>
          </w:tcPr>
          <w:p w14:paraId="71BB8F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1717:2003*</w:t>
            </w:r>
          </w:p>
        </w:tc>
        <w:tc>
          <w:tcPr>
            <w:tcW w:w="6946" w:type="dxa"/>
          </w:tcPr>
          <w:p w14:paraId="437E86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przed wtórnym zanieczyszczeniem wody w instalacjach wodociągowych i ogólne wymagania dotyczące urządzeń zapobiegających zanieczyszczeniu przez przepływ zwrotny</w:t>
            </w:r>
          </w:p>
        </w:tc>
      </w:tr>
      <w:tr w:rsidR="00A50AD4" w:rsidRPr="0051507C" w14:paraId="762F470E" w14:textId="77777777" w:rsidTr="00A50AD4">
        <w:trPr>
          <w:cantSplit/>
          <w:trHeight w:val="20"/>
        </w:trPr>
        <w:tc>
          <w:tcPr>
            <w:tcW w:w="2410" w:type="dxa"/>
          </w:tcPr>
          <w:p w14:paraId="4F7573B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PN-B-10720:1998*</w:t>
            </w:r>
          </w:p>
        </w:tc>
        <w:tc>
          <w:tcPr>
            <w:tcW w:w="6946" w:type="dxa"/>
          </w:tcPr>
          <w:p w14:paraId="67E5CE7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Wodociągi Zabudowa zestawów wodomierzowych w instalacjach wodociągowych Wymagania i badania przy odbiorze </w:t>
            </w:r>
          </w:p>
        </w:tc>
      </w:tr>
      <w:tr w:rsidR="00A50AD4" w:rsidRPr="0051507C" w14:paraId="5DABE1C8" w14:textId="77777777" w:rsidTr="00A50AD4">
        <w:trPr>
          <w:cantSplit/>
          <w:trHeight w:val="20"/>
        </w:trPr>
        <w:tc>
          <w:tcPr>
            <w:tcW w:w="2410" w:type="dxa"/>
          </w:tcPr>
          <w:p w14:paraId="0EC5E6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PN-B-02440:1976*</w:t>
            </w:r>
          </w:p>
        </w:tc>
        <w:tc>
          <w:tcPr>
            <w:tcW w:w="6946" w:type="dxa"/>
          </w:tcPr>
          <w:p w14:paraId="592439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Zabezpieczenie urządzeń ciepłej wody użytkowej – Wymagania </w:t>
            </w:r>
          </w:p>
        </w:tc>
      </w:tr>
      <w:tr w:rsidR="00A50AD4" w:rsidRPr="0051507C" w14:paraId="4452CE43" w14:textId="77777777" w:rsidTr="00A50AD4">
        <w:trPr>
          <w:cantSplit/>
          <w:trHeight w:val="20"/>
        </w:trPr>
        <w:tc>
          <w:tcPr>
            <w:tcW w:w="2410" w:type="dxa"/>
          </w:tcPr>
          <w:p w14:paraId="2601B09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PN-B-02413:1991*</w:t>
            </w:r>
          </w:p>
        </w:tc>
        <w:tc>
          <w:tcPr>
            <w:tcW w:w="6946" w:type="dxa"/>
          </w:tcPr>
          <w:p w14:paraId="29E153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Ogrzewnictwo i ciepłownictwo Za</w:t>
            </w:r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bezpieczenie instalacji </w:t>
            </w:r>
            <w:proofErr w:type="spellStart"/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>ogrzewań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wodnych systemu otwartego Wymagania</w:t>
            </w:r>
          </w:p>
        </w:tc>
      </w:tr>
      <w:tr w:rsidR="00A50AD4" w:rsidRPr="0051507C" w14:paraId="7A109639" w14:textId="77777777" w:rsidTr="00A50AD4">
        <w:trPr>
          <w:cantSplit/>
          <w:trHeight w:val="20"/>
        </w:trPr>
        <w:tc>
          <w:tcPr>
            <w:tcW w:w="2410" w:type="dxa"/>
          </w:tcPr>
          <w:p w14:paraId="37BFBAB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PN-B-02414:1999*</w:t>
            </w:r>
          </w:p>
        </w:tc>
        <w:tc>
          <w:tcPr>
            <w:tcW w:w="6946" w:type="dxa"/>
          </w:tcPr>
          <w:p w14:paraId="516A677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Ogrzewnictwo i ciepłownictwo Zabezpieczenie instalacji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ogrzewań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wodnych systemu zamkniętego z naczyniami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wzbiorczymi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przeponowymi Wymagania</w:t>
            </w:r>
          </w:p>
        </w:tc>
      </w:tr>
      <w:tr w:rsidR="00A50AD4" w:rsidRPr="0051507C" w14:paraId="7AA7CDCE" w14:textId="77777777" w:rsidTr="00A50AD4">
        <w:trPr>
          <w:cantSplit/>
          <w:trHeight w:val="20"/>
        </w:trPr>
        <w:tc>
          <w:tcPr>
            <w:tcW w:w="2410" w:type="dxa"/>
          </w:tcPr>
          <w:p w14:paraId="695FFF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PN-B-02415:1991*</w:t>
            </w:r>
          </w:p>
        </w:tc>
        <w:tc>
          <w:tcPr>
            <w:tcW w:w="6946" w:type="dxa"/>
          </w:tcPr>
          <w:p w14:paraId="22E9B3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Ogrzewnictwo i ciepłownictwo Zabezpieczenie wodnych zamkniętych systemów ciepłowniczych Wymagania</w:t>
            </w:r>
          </w:p>
        </w:tc>
      </w:tr>
      <w:tr w:rsidR="00A50AD4" w:rsidRPr="0051507C" w14:paraId="3FE1AB2E" w14:textId="77777777" w:rsidTr="00A50AD4">
        <w:trPr>
          <w:cantSplit/>
          <w:trHeight w:val="20"/>
        </w:trPr>
        <w:tc>
          <w:tcPr>
            <w:tcW w:w="2410" w:type="dxa"/>
          </w:tcPr>
          <w:p w14:paraId="128F41B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PN-B-02416:1991*</w:t>
            </w:r>
          </w:p>
        </w:tc>
        <w:tc>
          <w:tcPr>
            <w:tcW w:w="6946" w:type="dxa"/>
          </w:tcPr>
          <w:p w14:paraId="1CD8AF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Ogrzewnictwo i ciepłownictwo Zabezpieczenie instalacji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ogrzewań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wodnych systemu zam</w:t>
            </w:r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>kniętego przyłączonych do sieci</w:t>
            </w: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cieplnych Wymagania</w:t>
            </w:r>
          </w:p>
        </w:tc>
      </w:tr>
      <w:tr w:rsidR="00A50AD4" w:rsidRPr="0051507C" w14:paraId="711AC382" w14:textId="77777777" w:rsidTr="00A50AD4">
        <w:trPr>
          <w:cantSplit/>
          <w:trHeight w:val="20"/>
        </w:trPr>
        <w:tc>
          <w:tcPr>
            <w:tcW w:w="2410" w:type="dxa"/>
          </w:tcPr>
          <w:p w14:paraId="4F70D14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PN-C-04607:1993*</w:t>
            </w:r>
          </w:p>
        </w:tc>
        <w:tc>
          <w:tcPr>
            <w:tcW w:w="6946" w:type="dxa"/>
          </w:tcPr>
          <w:p w14:paraId="3618D11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Woda w instalacjach ogrzewania Wymagania i badania dotyczące jakości wody</w:t>
            </w:r>
          </w:p>
        </w:tc>
      </w:tr>
      <w:tr w:rsidR="00A50AD4" w:rsidRPr="0051507C" w14:paraId="4CDFBFE2" w14:textId="77777777" w:rsidTr="00A50AD4">
        <w:trPr>
          <w:cantSplit/>
          <w:trHeight w:val="20"/>
        </w:trPr>
        <w:tc>
          <w:tcPr>
            <w:tcW w:w="2410" w:type="dxa"/>
          </w:tcPr>
          <w:p w14:paraId="2ACB56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6946:2008*</w:t>
            </w:r>
          </w:p>
        </w:tc>
        <w:tc>
          <w:tcPr>
            <w:tcW w:w="6946" w:type="dxa"/>
          </w:tcPr>
          <w:p w14:paraId="55B2F1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Komponenty budowlane i elementy budynku Opór cieplny i współczynnik przenikania strat ciepła Metoda obliczana</w:t>
            </w:r>
          </w:p>
        </w:tc>
      </w:tr>
      <w:tr w:rsidR="00A50AD4" w:rsidRPr="0051507C" w14:paraId="1C76DB42" w14:textId="77777777" w:rsidTr="00A50AD4">
        <w:trPr>
          <w:cantSplit/>
          <w:trHeight w:val="20"/>
        </w:trPr>
        <w:tc>
          <w:tcPr>
            <w:tcW w:w="2410" w:type="dxa"/>
          </w:tcPr>
          <w:p w14:paraId="3ED121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10077-1:2007*</w:t>
            </w:r>
          </w:p>
        </w:tc>
        <w:tc>
          <w:tcPr>
            <w:tcW w:w="6946" w:type="dxa"/>
          </w:tcPr>
          <w:p w14:paraId="780615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okien, drzwi i żaluzji Obliczanie współczynnika przenikania ciepła Część 1 Postanowienia ogólne</w:t>
            </w:r>
          </w:p>
        </w:tc>
      </w:tr>
      <w:tr w:rsidR="00A50AD4" w:rsidRPr="0051507C" w14:paraId="77C2D196" w14:textId="77777777" w:rsidTr="00A50AD4">
        <w:trPr>
          <w:cantSplit/>
          <w:trHeight w:val="20"/>
        </w:trPr>
        <w:tc>
          <w:tcPr>
            <w:tcW w:w="2410" w:type="dxa"/>
          </w:tcPr>
          <w:p w14:paraId="16C63C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10077-2:2007*</w:t>
            </w:r>
          </w:p>
        </w:tc>
        <w:tc>
          <w:tcPr>
            <w:tcW w:w="6946" w:type="dxa"/>
          </w:tcPr>
          <w:p w14:paraId="4E10DB8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okien, drzwi i żaluzji Obliczanie współczynnika przenikania ciepła Część 2 Metoda komputerowa dla ram</w:t>
            </w:r>
          </w:p>
        </w:tc>
      </w:tr>
      <w:tr w:rsidR="00A50AD4" w:rsidRPr="0051507C" w14:paraId="44201AB4" w14:textId="77777777" w:rsidTr="00A50AD4">
        <w:trPr>
          <w:cantSplit/>
          <w:trHeight w:val="20"/>
        </w:trPr>
        <w:tc>
          <w:tcPr>
            <w:tcW w:w="2410" w:type="dxa"/>
          </w:tcPr>
          <w:p w14:paraId="07EF57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ISO 10211:2008*</w:t>
            </w:r>
          </w:p>
        </w:tc>
        <w:tc>
          <w:tcPr>
            <w:tcW w:w="6946" w:type="dxa"/>
          </w:tcPr>
          <w:p w14:paraId="040B64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Mostki cieplne w budynkach Strumienie ciepła i temperatury powierzchni Obliczenia szczegółowe</w:t>
            </w:r>
          </w:p>
        </w:tc>
      </w:tr>
      <w:tr w:rsidR="00A50AD4" w:rsidRPr="0051507C" w14:paraId="06D8878A" w14:textId="77777777" w:rsidTr="00A50AD4">
        <w:trPr>
          <w:cantSplit/>
          <w:trHeight w:val="20"/>
        </w:trPr>
        <w:tc>
          <w:tcPr>
            <w:tcW w:w="2410" w:type="dxa"/>
          </w:tcPr>
          <w:p w14:paraId="1EAD374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12831:2006*</w:t>
            </w:r>
          </w:p>
        </w:tc>
        <w:tc>
          <w:tcPr>
            <w:tcW w:w="6946" w:type="dxa"/>
          </w:tcPr>
          <w:p w14:paraId="762F122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ogrzewcze w budynkach Metoda obliczania projektowego obciążenia cieplnego</w:t>
            </w:r>
          </w:p>
        </w:tc>
      </w:tr>
      <w:tr w:rsidR="00A50AD4" w:rsidRPr="0051507C" w14:paraId="5FB02DEB" w14:textId="77777777" w:rsidTr="00A50AD4">
        <w:trPr>
          <w:cantSplit/>
          <w:trHeight w:val="20"/>
        </w:trPr>
        <w:tc>
          <w:tcPr>
            <w:tcW w:w="2410" w:type="dxa"/>
          </w:tcPr>
          <w:p w14:paraId="3BD4681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13370:2008*</w:t>
            </w:r>
          </w:p>
        </w:tc>
        <w:tc>
          <w:tcPr>
            <w:tcW w:w="6946" w:type="dxa"/>
          </w:tcPr>
          <w:p w14:paraId="5EAAF6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budynków Wymiana ciepła przez grunt Metody obliczania</w:t>
            </w:r>
          </w:p>
        </w:tc>
      </w:tr>
      <w:tr w:rsidR="00A50AD4" w:rsidRPr="0051507C" w14:paraId="36D7630A" w14:textId="77777777" w:rsidTr="00A50AD4">
        <w:trPr>
          <w:cantSplit/>
          <w:trHeight w:val="20"/>
        </w:trPr>
        <w:tc>
          <w:tcPr>
            <w:tcW w:w="2410" w:type="dxa"/>
          </w:tcPr>
          <w:p w14:paraId="04DE6E7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13789:2008*</w:t>
            </w:r>
          </w:p>
        </w:tc>
        <w:tc>
          <w:tcPr>
            <w:tcW w:w="6946" w:type="dxa"/>
          </w:tcPr>
          <w:p w14:paraId="644143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budynków Współczynniki wymiany ciepła przez przenikanie i wentylację Metoda obliczania</w:t>
            </w:r>
          </w:p>
        </w:tc>
      </w:tr>
      <w:tr w:rsidR="00A50AD4" w:rsidRPr="0051507C" w14:paraId="3ABCD6AA" w14:textId="77777777" w:rsidTr="00A50AD4">
        <w:trPr>
          <w:cantSplit/>
          <w:trHeight w:val="20"/>
        </w:trPr>
        <w:tc>
          <w:tcPr>
            <w:tcW w:w="2410" w:type="dxa"/>
          </w:tcPr>
          <w:p w14:paraId="7FFF5A3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14683:2008*</w:t>
            </w:r>
          </w:p>
        </w:tc>
        <w:tc>
          <w:tcPr>
            <w:tcW w:w="6946" w:type="dxa"/>
          </w:tcPr>
          <w:p w14:paraId="0234B2D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Mostki cieplne w budynkach Liniowy współczynnik przenikania ciepła Metody uproszczone i wartości orientacyjne</w:t>
            </w:r>
          </w:p>
        </w:tc>
      </w:tr>
      <w:tr w:rsidR="00A50AD4" w:rsidRPr="0051507C" w14:paraId="0E70C329" w14:textId="77777777" w:rsidTr="00A50AD4">
        <w:trPr>
          <w:cantSplit/>
          <w:trHeight w:val="20"/>
        </w:trPr>
        <w:tc>
          <w:tcPr>
            <w:tcW w:w="2410" w:type="dxa"/>
          </w:tcPr>
          <w:p w14:paraId="7984105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PN-B-02403:1982*</w:t>
            </w:r>
          </w:p>
        </w:tc>
        <w:tc>
          <w:tcPr>
            <w:tcW w:w="6946" w:type="dxa"/>
          </w:tcPr>
          <w:p w14:paraId="5A73257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Ogrzewnictwo Temperatury obliczeniowe zewnętrzne</w:t>
            </w:r>
          </w:p>
        </w:tc>
      </w:tr>
      <w:tr w:rsidR="00A50AD4" w:rsidRPr="0051507C" w14:paraId="4CA27085" w14:textId="77777777" w:rsidTr="00A50AD4">
        <w:trPr>
          <w:cantSplit/>
          <w:trHeight w:val="20"/>
        </w:trPr>
        <w:tc>
          <w:tcPr>
            <w:tcW w:w="2410" w:type="dxa"/>
          </w:tcPr>
          <w:p w14:paraId="16FBC49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 02421:2000*</w:t>
            </w:r>
          </w:p>
        </w:tc>
        <w:tc>
          <w:tcPr>
            <w:tcW w:w="6946" w:type="dxa"/>
          </w:tcPr>
          <w:p w14:paraId="53B11C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Ogrzewnictwo i ciepłownictwo Izolacja cieplna przewodów, armatury i urządzeń Wymagania i badania odbiorcze </w:t>
            </w:r>
          </w:p>
        </w:tc>
      </w:tr>
      <w:tr w:rsidR="00A50AD4" w:rsidRPr="0051507C" w14:paraId="53C50A7A" w14:textId="77777777" w:rsidTr="00A50AD4">
        <w:trPr>
          <w:cantSplit/>
          <w:trHeight w:val="20"/>
        </w:trPr>
        <w:tc>
          <w:tcPr>
            <w:tcW w:w="2410" w:type="dxa"/>
          </w:tcPr>
          <w:p w14:paraId="0EC389D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 10425:1989*</w:t>
            </w:r>
          </w:p>
        </w:tc>
        <w:tc>
          <w:tcPr>
            <w:tcW w:w="6946" w:type="dxa"/>
          </w:tcPr>
          <w:p w14:paraId="7E8BC9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dymowe, spalinowe i wentylacyjne murowane z cegły Wymagania techniczne i badania przy odbiorze</w:t>
            </w:r>
          </w:p>
        </w:tc>
      </w:tr>
      <w:tr w:rsidR="00A50AD4" w:rsidRPr="0051507C" w14:paraId="144BA9D9" w14:textId="77777777" w:rsidTr="00A50AD4">
        <w:trPr>
          <w:cantSplit/>
          <w:trHeight w:val="20"/>
        </w:trPr>
        <w:tc>
          <w:tcPr>
            <w:tcW w:w="2410" w:type="dxa"/>
          </w:tcPr>
          <w:p w14:paraId="492FC4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PN-B-03430:1983*</w:t>
            </w:r>
          </w:p>
        </w:tc>
        <w:tc>
          <w:tcPr>
            <w:tcW w:w="6946" w:type="dxa"/>
          </w:tcPr>
          <w:p w14:paraId="488AEA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w budynkach mieszkalnych zamieszkania zbiorowego i użyteczności publicznej Wymagania</w:t>
            </w:r>
          </w:p>
        </w:tc>
      </w:tr>
      <w:tr w:rsidR="00A50AD4" w:rsidRPr="0051507C" w14:paraId="004D30C7" w14:textId="77777777" w:rsidTr="00A50AD4">
        <w:trPr>
          <w:cantSplit/>
          <w:trHeight w:val="20"/>
        </w:trPr>
        <w:tc>
          <w:tcPr>
            <w:tcW w:w="2410" w:type="dxa"/>
          </w:tcPr>
          <w:p w14:paraId="35BFB8C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PN-B-03421:1978*</w:t>
            </w:r>
          </w:p>
        </w:tc>
        <w:tc>
          <w:tcPr>
            <w:tcW w:w="6946" w:type="dxa"/>
          </w:tcPr>
          <w:p w14:paraId="1721A1E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i klimatyzacja Parametry obliczeniowe powietrza wewnętrznego w pomieszczeniach przeznaczonych do stałego przebywania ludzi</w:t>
            </w:r>
          </w:p>
        </w:tc>
      </w:tr>
      <w:tr w:rsidR="00A50AD4" w:rsidRPr="0051507C" w14:paraId="1C929432" w14:textId="77777777" w:rsidTr="00A50AD4">
        <w:trPr>
          <w:cantSplit/>
          <w:trHeight w:val="20"/>
        </w:trPr>
        <w:tc>
          <w:tcPr>
            <w:tcW w:w="2410" w:type="dxa"/>
          </w:tcPr>
          <w:p w14:paraId="2C55008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1507:2007*</w:t>
            </w:r>
          </w:p>
        </w:tc>
        <w:tc>
          <w:tcPr>
            <w:tcW w:w="6946" w:type="dxa"/>
          </w:tcPr>
          <w:p w14:paraId="5403459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budynków Przewody wentylacyjne z blachy o przekroju prostokątnym Wymagania dotyczące wytrzymałości i szczelności</w:t>
            </w:r>
          </w:p>
        </w:tc>
      </w:tr>
      <w:tr w:rsidR="00A50AD4" w:rsidRPr="0051507C" w14:paraId="1027F1D8" w14:textId="77777777" w:rsidTr="00A50AD4">
        <w:trPr>
          <w:cantSplit/>
          <w:trHeight w:val="20"/>
        </w:trPr>
        <w:tc>
          <w:tcPr>
            <w:tcW w:w="2410" w:type="dxa"/>
          </w:tcPr>
          <w:p w14:paraId="3E4BF4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12237:2005*</w:t>
            </w:r>
          </w:p>
        </w:tc>
        <w:tc>
          <w:tcPr>
            <w:tcW w:w="6946" w:type="dxa"/>
          </w:tcPr>
          <w:p w14:paraId="02FBC7A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budynków Sieć przewodów Wytrzymałość i szczelność przewodów z blachy o przekroju kołowym</w:t>
            </w:r>
          </w:p>
        </w:tc>
      </w:tr>
      <w:tr w:rsidR="00A50AD4" w:rsidRPr="0051507C" w14:paraId="52986628" w14:textId="77777777" w:rsidTr="00A50AD4">
        <w:trPr>
          <w:cantSplit/>
          <w:trHeight w:val="20"/>
        </w:trPr>
        <w:tc>
          <w:tcPr>
            <w:tcW w:w="2410" w:type="dxa"/>
          </w:tcPr>
          <w:p w14:paraId="6775B59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12097:2007*</w:t>
            </w:r>
          </w:p>
        </w:tc>
        <w:tc>
          <w:tcPr>
            <w:tcW w:w="6946" w:type="dxa"/>
          </w:tcPr>
          <w:p w14:paraId="29C3AB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budynków Sieć przewodów Wymagania dotyczące elementów sieci przewodów ułatwiających konserwację systemów przewodów</w:t>
            </w:r>
          </w:p>
        </w:tc>
      </w:tr>
      <w:tr w:rsidR="00A50AD4" w:rsidRPr="0051507C" w14:paraId="5BFB0712" w14:textId="77777777" w:rsidTr="00A50AD4">
        <w:trPr>
          <w:cantSplit/>
          <w:trHeight w:val="20"/>
        </w:trPr>
        <w:tc>
          <w:tcPr>
            <w:tcW w:w="2410" w:type="dxa"/>
          </w:tcPr>
          <w:p w14:paraId="3B93FFF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779:2005*</w:t>
            </w:r>
          </w:p>
        </w:tc>
        <w:tc>
          <w:tcPr>
            <w:tcW w:w="6946" w:type="dxa"/>
          </w:tcPr>
          <w:p w14:paraId="37D0AF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Przeciwprzepływowe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filtry powietrza do wentylacji ogólnej Wymagania, badania, oznaczanie</w:t>
            </w:r>
          </w:p>
        </w:tc>
      </w:tr>
      <w:tr w:rsidR="00A50AD4" w:rsidRPr="0051507C" w14:paraId="0EA560F6" w14:textId="77777777" w:rsidTr="00A50AD4">
        <w:trPr>
          <w:cantSplit/>
          <w:trHeight w:val="20"/>
        </w:trPr>
        <w:tc>
          <w:tcPr>
            <w:tcW w:w="2410" w:type="dxa"/>
          </w:tcPr>
          <w:p w14:paraId="484B18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PN-B-06265:2004</w:t>
            </w:r>
          </w:p>
        </w:tc>
        <w:tc>
          <w:tcPr>
            <w:tcW w:w="6946" w:type="dxa"/>
          </w:tcPr>
          <w:p w14:paraId="040353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Krajowe uzupełnienia PN-EN 206-1:2003 Beton – Część 1: Wymagania, właściwości, produkcja i zgodność</w:t>
            </w:r>
          </w:p>
        </w:tc>
      </w:tr>
    </w:tbl>
    <w:p w14:paraId="79856C58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*Norma powołana w Rozporządzeniu Ministra Infrastruktury z dnia 12 marca 2009 r. zmieniające rozporządzenie w sprawie warunków technicznych, jakim powinny odpowiadać budynki i ich usytuowanie (Dz.U. 2009 nr 56 poz. 461).</w:t>
      </w:r>
    </w:p>
    <w:p w14:paraId="0E9A67E7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5490CD2D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ochrony przeciwpożarowej</w:t>
      </w: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A50AD4" w:rsidRPr="0051507C" w14:paraId="7634FEFD" w14:textId="77777777" w:rsidTr="00A50AD4">
        <w:trPr>
          <w:cantSplit/>
          <w:trHeight w:val="20"/>
        </w:trPr>
        <w:tc>
          <w:tcPr>
            <w:tcW w:w="2410" w:type="dxa"/>
          </w:tcPr>
          <w:p w14:paraId="521C23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13821:2004</w:t>
            </w:r>
          </w:p>
        </w:tc>
        <w:tc>
          <w:tcPr>
            <w:tcW w:w="6946" w:type="dxa"/>
          </w:tcPr>
          <w:p w14:paraId="1C86B0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Przestrzenie zagrożone wybuchem Zapobieganie wybuchowi i ochrona przed wybuchem Oznaczanie minimalnej energii zapłonu mieszanin pyłowo-powietrznych</w:t>
            </w:r>
          </w:p>
        </w:tc>
      </w:tr>
      <w:tr w:rsidR="00A50AD4" w:rsidRPr="0051507C" w14:paraId="15AB8095" w14:textId="77777777" w:rsidTr="00A50AD4">
        <w:trPr>
          <w:cantSplit/>
          <w:trHeight w:val="20"/>
        </w:trPr>
        <w:tc>
          <w:tcPr>
            <w:tcW w:w="2410" w:type="dxa"/>
          </w:tcPr>
          <w:p w14:paraId="6A2732C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13980:2004</w:t>
            </w:r>
          </w:p>
        </w:tc>
        <w:tc>
          <w:tcPr>
            <w:tcW w:w="6946" w:type="dxa"/>
          </w:tcPr>
          <w:p w14:paraId="7CD5159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Przestrzenie zagrożone wybuchem Zastosowanie systemów jakości</w:t>
            </w:r>
          </w:p>
        </w:tc>
      </w:tr>
      <w:tr w:rsidR="00A50AD4" w:rsidRPr="0051507C" w14:paraId="0D3DDFCA" w14:textId="77777777" w:rsidTr="00A50AD4">
        <w:trPr>
          <w:cantSplit/>
          <w:trHeight w:val="20"/>
        </w:trPr>
        <w:tc>
          <w:tcPr>
            <w:tcW w:w="2410" w:type="dxa"/>
          </w:tcPr>
          <w:p w14:paraId="6F70858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13478+A1:2008</w:t>
            </w:r>
          </w:p>
        </w:tc>
        <w:tc>
          <w:tcPr>
            <w:tcW w:w="6946" w:type="dxa"/>
          </w:tcPr>
          <w:p w14:paraId="4ABE9A9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Zapobieganie pożarom i ochrona przeciwpożarowa</w:t>
            </w:r>
          </w:p>
        </w:tc>
      </w:tr>
      <w:tr w:rsidR="00A50AD4" w:rsidRPr="0051507C" w14:paraId="4DE2A287" w14:textId="77777777" w:rsidTr="00A50AD4">
        <w:trPr>
          <w:cantSplit/>
          <w:trHeight w:val="20"/>
        </w:trPr>
        <w:tc>
          <w:tcPr>
            <w:tcW w:w="2410" w:type="dxa"/>
          </w:tcPr>
          <w:p w14:paraId="19BEF3B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1127-1:2009</w:t>
            </w:r>
          </w:p>
        </w:tc>
        <w:tc>
          <w:tcPr>
            <w:tcW w:w="6946" w:type="dxa"/>
          </w:tcPr>
          <w:p w14:paraId="4D97A6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Atmosfery wybuchowe Zapobieganie wybuchowi i ochrona przed wybuchem Pojęcia podstawowe i metodyka</w:t>
            </w:r>
          </w:p>
        </w:tc>
      </w:tr>
      <w:tr w:rsidR="00A50AD4" w:rsidRPr="0051507C" w14:paraId="2C1E32E0" w14:textId="77777777" w:rsidTr="00A50AD4">
        <w:trPr>
          <w:cantSplit/>
          <w:trHeight w:val="20"/>
        </w:trPr>
        <w:tc>
          <w:tcPr>
            <w:tcW w:w="2410" w:type="dxa"/>
          </w:tcPr>
          <w:p w14:paraId="0A81E0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1839:2005</w:t>
            </w:r>
          </w:p>
        </w:tc>
        <w:tc>
          <w:tcPr>
            <w:tcW w:w="6946" w:type="dxa"/>
          </w:tcPr>
          <w:p w14:paraId="3399BE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Oznaczanie granic wybuchowości gazów i par</w:t>
            </w:r>
          </w:p>
        </w:tc>
      </w:tr>
      <w:tr w:rsidR="00A50AD4" w:rsidRPr="0051507C" w14:paraId="1796F1D3" w14:textId="77777777" w:rsidTr="00A50AD4">
        <w:trPr>
          <w:cantSplit/>
          <w:trHeight w:val="20"/>
        </w:trPr>
        <w:tc>
          <w:tcPr>
            <w:tcW w:w="2410" w:type="dxa"/>
          </w:tcPr>
          <w:p w14:paraId="1D928FE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13237:2005</w:t>
            </w:r>
          </w:p>
        </w:tc>
        <w:tc>
          <w:tcPr>
            <w:tcW w:w="6946" w:type="dxa"/>
          </w:tcPr>
          <w:p w14:paraId="1AA719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Przestrzenie zagrożone wybuchem Terminy i definicje dotyczące urządzeń i systemów ochronnych przeznaczonych do użytku w przestrzeniach zagrożonych wybuchem</w:t>
            </w:r>
          </w:p>
        </w:tc>
      </w:tr>
      <w:tr w:rsidR="00A50AD4" w:rsidRPr="0051507C" w14:paraId="31A9EE91" w14:textId="77777777" w:rsidTr="00A50AD4">
        <w:trPr>
          <w:cantSplit/>
          <w:trHeight w:val="20"/>
        </w:trPr>
        <w:tc>
          <w:tcPr>
            <w:tcW w:w="2410" w:type="dxa"/>
          </w:tcPr>
          <w:p w14:paraId="14C7DF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13673-1:2005</w:t>
            </w:r>
          </w:p>
        </w:tc>
        <w:tc>
          <w:tcPr>
            <w:tcW w:w="6946" w:type="dxa"/>
          </w:tcPr>
          <w:p w14:paraId="52CD866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Oznaczanie maksymalnego ciśnienia wybuchu i maksymalnej szybkości narastania ciśnienia wybuchu gazów i par Część 1 Oznaczanie maksymalnego ciśnienia wybuchu</w:t>
            </w:r>
          </w:p>
        </w:tc>
      </w:tr>
      <w:tr w:rsidR="00A50AD4" w:rsidRPr="0051507C" w14:paraId="7C7C485D" w14:textId="77777777" w:rsidTr="00A50AD4">
        <w:trPr>
          <w:cantSplit/>
          <w:trHeight w:val="20"/>
        </w:trPr>
        <w:tc>
          <w:tcPr>
            <w:tcW w:w="2410" w:type="dxa"/>
          </w:tcPr>
          <w:p w14:paraId="5F31FF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12101-3:2004/AC:2005</w:t>
            </w:r>
          </w:p>
        </w:tc>
        <w:tc>
          <w:tcPr>
            <w:tcW w:w="6946" w:type="dxa"/>
          </w:tcPr>
          <w:p w14:paraId="1C296E6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kontroli rozprzestrzeniania dymu i ciepła Część 3 Wymagania techniczne dotyczące wentylatorów oddymiających</w:t>
            </w:r>
          </w:p>
        </w:tc>
      </w:tr>
      <w:tr w:rsidR="00A50AD4" w:rsidRPr="0051507C" w14:paraId="66379BA4" w14:textId="77777777" w:rsidTr="00A50AD4">
        <w:trPr>
          <w:cantSplit/>
          <w:trHeight w:val="20"/>
        </w:trPr>
        <w:tc>
          <w:tcPr>
            <w:tcW w:w="2410" w:type="dxa"/>
          </w:tcPr>
          <w:p w14:paraId="46F122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12101-3:2004/Ap1:2005</w:t>
            </w:r>
          </w:p>
        </w:tc>
        <w:tc>
          <w:tcPr>
            <w:tcW w:w="6946" w:type="dxa"/>
          </w:tcPr>
          <w:p w14:paraId="2BD0040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kontroli rozprzestrzeniania dymu i ciepła Część 3 Wymagania techniczne dotyczące wentylatorów oddymiających</w:t>
            </w:r>
          </w:p>
        </w:tc>
      </w:tr>
      <w:tr w:rsidR="00A50AD4" w:rsidRPr="0051507C" w14:paraId="6349701F" w14:textId="77777777" w:rsidTr="00A50AD4">
        <w:trPr>
          <w:cantSplit/>
          <w:trHeight w:val="20"/>
        </w:trPr>
        <w:tc>
          <w:tcPr>
            <w:tcW w:w="2410" w:type="dxa"/>
          </w:tcPr>
          <w:p w14:paraId="7E5AE2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13463-5:2005</w:t>
            </w:r>
          </w:p>
        </w:tc>
        <w:tc>
          <w:tcPr>
            <w:tcW w:w="6946" w:type="dxa"/>
          </w:tcPr>
          <w:p w14:paraId="7FB524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nieelektryczne w przestrzeniach zagrożonych wybuchem Część 5 Ochrona za pomocą bezpieczeństwa konstrukcyjnego „c”</w:t>
            </w:r>
          </w:p>
        </w:tc>
      </w:tr>
      <w:tr w:rsidR="00A50AD4" w:rsidRPr="0051507C" w14:paraId="5F74AC3D" w14:textId="77777777" w:rsidTr="00A50AD4">
        <w:trPr>
          <w:cantSplit/>
          <w:trHeight w:val="20"/>
        </w:trPr>
        <w:tc>
          <w:tcPr>
            <w:tcW w:w="2410" w:type="dxa"/>
          </w:tcPr>
          <w:p w14:paraId="135F49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12259-1:2005</w:t>
            </w:r>
          </w:p>
        </w:tc>
        <w:tc>
          <w:tcPr>
            <w:tcW w:w="6946" w:type="dxa"/>
          </w:tcPr>
          <w:p w14:paraId="49871D1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Część 1: Tryskacze</w:t>
            </w:r>
          </w:p>
        </w:tc>
      </w:tr>
      <w:tr w:rsidR="00A50AD4" w:rsidRPr="0051507C" w14:paraId="3BC09B84" w14:textId="77777777" w:rsidTr="00A50AD4">
        <w:trPr>
          <w:cantSplit/>
          <w:trHeight w:val="20"/>
        </w:trPr>
        <w:tc>
          <w:tcPr>
            <w:tcW w:w="2410" w:type="dxa"/>
          </w:tcPr>
          <w:p w14:paraId="1A007D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12259-1:2005/A3:2010</w:t>
            </w:r>
          </w:p>
        </w:tc>
        <w:tc>
          <w:tcPr>
            <w:tcW w:w="6946" w:type="dxa"/>
          </w:tcPr>
          <w:p w14:paraId="1FE1FD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Część 1 Tryskacze</w:t>
            </w:r>
          </w:p>
        </w:tc>
      </w:tr>
      <w:tr w:rsidR="00A50AD4" w:rsidRPr="0051507C" w14:paraId="10F7B56C" w14:textId="77777777" w:rsidTr="00A50AD4">
        <w:trPr>
          <w:cantSplit/>
          <w:trHeight w:val="20"/>
        </w:trPr>
        <w:tc>
          <w:tcPr>
            <w:tcW w:w="2410" w:type="dxa"/>
          </w:tcPr>
          <w:p w14:paraId="671AF7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12259-2:2001</w:t>
            </w:r>
          </w:p>
        </w:tc>
        <w:tc>
          <w:tcPr>
            <w:tcW w:w="6946" w:type="dxa"/>
          </w:tcPr>
          <w:p w14:paraId="109721C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2: Zawory kontrolno-alarmowe wodne</w:t>
            </w:r>
          </w:p>
        </w:tc>
      </w:tr>
      <w:tr w:rsidR="00A50AD4" w:rsidRPr="0051507C" w14:paraId="430F7A85" w14:textId="77777777" w:rsidTr="00A50AD4">
        <w:trPr>
          <w:cantSplit/>
          <w:trHeight w:val="20"/>
        </w:trPr>
        <w:tc>
          <w:tcPr>
            <w:tcW w:w="2410" w:type="dxa"/>
          </w:tcPr>
          <w:p w14:paraId="09F7B9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12259-2:2001/A1:2004</w:t>
            </w:r>
          </w:p>
        </w:tc>
        <w:tc>
          <w:tcPr>
            <w:tcW w:w="6946" w:type="dxa"/>
          </w:tcPr>
          <w:p w14:paraId="7FA048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2: Zawory kontrolno-alarmowe wodne</w:t>
            </w:r>
          </w:p>
        </w:tc>
      </w:tr>
      <w:tr w:rsidR="00A50AD4" w:rsidRPr="0051507C" w14:paraId="5D6345E5" w14:textId="77777777" w:rsidTr="00A50AD4">
        <w:trPr>
          <w:cantSplit/>
          <w:trHeight w:val="20"/>
        </w:trPr>
        <w:tc>
          <w:tcPr>
            <w:tcW w:w="2410" w:type="dxa"/>
          </w:tcPr>
          <w:p w14:paraId="43DC09F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12259-2:2001/A2:2006</w:t>
            </w:r>
          </w:p>
        </w:tc>
        <w:tc>
          <w:tcPr>
            <w:tcW w:w="6946" w:type="dxa"/>
          </w:tcPr>
          <w:p w14:paraId="6B775E2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2: Zawory kontrolno-alarmowe wodne</w:t>
            </w:r>
          </w:p>
        </w:tc>
      </w:tr>
      <w:tr w:rsidR="00A50AD4" w:rsidRPr="0051507C" w14:paraId="1A838223" w14:textId="77777777" w:rsidTr="00A50AD4">
        <w:trPr>
          <w:cantSplit/>
          <w:trHeight w:val="20"/>
        </w:trPr>
        <w:tc>
          <w:tcPr>
            <w:tcW w:w="2410" w:type="dxa"/>
          </w:tcPr>
          <w:p w14:paraId="447D52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12259-2:2001/AC:2006</w:t>
            </w:r>
          </w:p>
        </w:tc>
        <w:tc>
          <w:tcPr>
            <w:tcW w:w="6946" w:type="dxa"/>
          </w:tcPr>
          <w:p w14:paraId="16D8E9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2: Zawory kontrolno-alarmowe wodne</w:t>
            </w:r>
          </w:p>
        </w:tc>
      </w:tr>
      <w:tr w:rsidR="00A50AD4" w:rsidRPr="0051507C" w14:paraId="7B755627" w14:textId="77777777" w:rsidTr="00A50AD4">
        <w:trPr>
          <w:cantSplit/>
          <w:trHeight w:val="20"/>
        </w:trPr>
        <w:tc>
          <w:tcPr>
            <w:tcW w:w="2410" w:type="dxa"/>
          </w:tcPr>
          <w:p w14:paraId="422444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12259-3:2003</w:t>
            </w:r>
          </w:p>
        </w:tc>
        <w:tc>
          <w:tcPr>
            <w:tcW w:w="6946" w:type="dxa"/>
          </w:tcPr>
          <w:p w14:paraId="04779A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3: Zawory kontrolno-alarmowe powietrzne</w:t>
            </w:r>
          </w:p>
        </w:tc>
      </w:tr>
      <w:tr w:rsidR="00A50AD4" w:rsidRPr="0051507C" w14:paraId="3FD63C45" w14:textId="77777777" w:rsidTr="00A50AD4">
        <w:trPr>
          <w:cantSplit/>
          <w:trHeight w:val="20"/>
        </w:trPr>
        <w:tc>
          <w:tcPr>
            <w:tcW w:w="2410" w:type="dxa"/>
          </w:tcPr>
          <w:p w14:paraId="5F7713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12259-3:2003/A2:2006</w:t>
            </w:r>
          </w:p>
        </w:tc>
        <w:tc>
          <w:tcPr>
            <w:tcW w:w="6946" w:type="dxa"/>
          </w:tcPr>
          <w:p w14:paraId="763A90E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3: Zawory kontrolno-alarmowe powietrzne</w:t>
            </w:r>
          </w:p>
        </w:tc>
      </w:tr>
      <w:tr w:rsidR="00A50AD4" w:rsidRPr="0051507C" w14:paraId="3B67B179" w14:textId="77777777" w:rsidTr="00A50AD4">
        <w:trPr>
          <w:cantSplit/>
          <w:trHeight w:val="20"/>
        </w:trPr>
        <w:tc>
          <w:tcPr>
            <w:tcW w:w="2410" w:type="dxa"/>
          </w:tcPr>
          <w:p w14:paraId="18D306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12259-5:2005</w:t>
            </w:r>
          </w:p>
        </w:tc>
        <w:tc>
          <w:tcPr>
            <w:tcW w:w="6946" w:type="dxa"/>
          </w:tcPr>
          <w:p w14:paraId="72A191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5: Wskaźniki przepływu wody</w:t>
            </w:r>
          </w:p>
        </w:tc>
      </w:tr>
      <w:tr w:rsidR="00A50AD4" w:rsidRPr="0051507C" w14:paraId="17E94A14" w14:textId="77777777" w:rsidTr="00A50AD4">
        <w:trPr>
          <w:cantSplit/>
          <w:trHeight w:val="20"/>
        </w:trPr>
        <w:tc>
          <w:tcPr>
            <w:tcW w:w="2410" w:type="dxa"/>
          </w:tcPr>
          <w:p w14:paraId="1410455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3-10:2010</w:t>
            </w:r>
          </w:p>
        </w:tc>
        <w:tc>
          <w:tcPr>
            <w:tcW w:w="6946" w:type="dxa"/>
          </w:tcPr>
          <w:p w14:paraId="4F4151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Gaśnice przenośne -- Część 10: Postanowienia dotyczące oceny zgodności gaśnic przenośnych według EN 3 część 7</w:t>
            </w:r>
          </w:p>
        </w:tc>
      </w:tr>
      <w:tr w:rsidR="00A50AD4" w:rsidRPr="0051507C" w14:paraId="2A2D243F" w14:textId="77777777" w:rsidTr="00A50AD4">
        <w:trPr>
          <w:cantSplit/>
          <w:trHeight w:val="20"/>
        </w:trPr>
        <w:tc>
          <w:tcPr>
            <w:tcW w:w="2410" w:type="dxa"/>
          </w:tcPr>
          <w:p w14:paraId="6BCB9E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PN-M-51072:1988</w:t>
            </w:r>
          </w:p>
        </w:tc>
        <w:tc>
          <w:tcPr>
            <w:tcW w:w="6946" w:type="dxa"/>
          </w:tcPr>
          <w:p w14:paraId="7D831E4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Sprzęt pożarniczy -- Agregaty śniegowe</w:t>
            </w:r>
          </w:p>
        </w:tc>
      </w:tr>
      <w:tr w:rsidR="00A50AD4" w:rsidRPr="0051507C" w14:paraId="5D821C1D" w14:textId="77777777" w:rsidTr="00A50AD4">
        <w:trPr>
          <w:cantSplit/>
          <w:trHeight w:val="20"/>
        </w:trPr>
        <w:tc>
          <w:tcPr>
            <w:tcW w:w="2410" w:type="dxa"/>
          </w:tcPr>
          <w:p w14:paraId="20D43D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54-1:2011</w:t>
            </w:r>
          </w:p>
        </w:tc>
        <w:tc>
          <w:tcPr>
            <w:tcW w:w="6946" w:type="dxa"/>
          </w:tcPr>
          <w:p w14:paraId="093551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sygnalizacji pożarowej -- Wprowadzenie</w:t>
            </w:r>
          </w:p>
        </w:tc>
      </w:tr>
      <w:tr w:rsidR="00A50AD4" w:rsidRPr="0051507C" w14:paraId="1032A34E" w14:textId="77777777" w:rsidTr="00A50AD4">
        <w:trPr>
          <w:cantSplit/>
          <w:trHeight w:val="20"/>
        </w:trPr>
        <w:tc>
          <w:tcPr>
            <w:tcW w:w="2410" w:type="dxa"/>
          </w:tcPr>
          <w:p w14:paraId="637D69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671-1:2002</w:t>
            </w:r>
          </w:p>
        </w:tc>
        <w:tc>
          <w:tcPr>
            <w:tcW w:w="6946" w:type="dxa"/>
          </w:tcPr>
          <w:p w14:paraId="5D57E6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Hydranty wewnętrzne Część 1 Hydranty wewnętrzne z wężem półsztywnym</w:t>
            </w:r>
          </w:p>
        </w:tc>
      </w:tr>
      <w:tr w:rsidR="00A50AD4" w:rsidRPr="0051507C" w14:paraId="64E55661" w14:textId="77777777" w:rsidTr="00A50AD4">
        <w:trPr>
          <w:cantSplit/>
          <w:trHeight w:val="20"/>
        </w:trPr>
        <w:tc>
          <w:tcPr>
            <w:tcW w:w="2410" w:type="dxa"/>
          </w:tcPr>
          <w:p w14:paraId="01AFA2E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671-2:2002</w:t>
            </w:r>
          </w:p>
        </w:tc>
        <w:tc>
          <w:tcPr>
            <w:tcW w:w="6946" w:type="dxa"/>
          </w:tcPr>
          <w:p w14:paraId="4A09614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Hydranty wewnętrzne Część 2: Hydranty wewnętrzne z wężem płasko składanym</w:t>
            </w:r>
          </w:p>
        </w:tc>
      </w:tr>
      <w:tr w:rsidR="00A50AD4" w:rsidRPr="0051507C" w14:paraId="35943DE6" w14:textId="77777777" w:rsidTr="00A50AD4">
        <w:trPr>
          <w:cantSplit/>
          <w:trHeight w:val="20"/>
        </w:trPr>
        <w:tc>
          <w:tcPr>
            <w:tcW w:w="2410" w:type="dxa"/>
          </w:tcPr>
          <w:p w14:paraId="4D2FAE9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671-2:2002/A1:2005</w:t>
            </w:r>
          </w:p>
        </w:tc>
        <w:tc>
          <w:tcPr>
            <w:tcW w:w="6946" w:type="dxa"/>
          </w:tcPr>
          <w:p w14:paraId="3948B6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Hydranty wewnętrzne Część 1 Hydranty wewnętrzne z wężem płasko składanym</w:t>
            </w:r>
          </w:p>
        </w:tc>
      </w:tr>
      <w:tr w:rsidR="00A50AD4" w:rsidRPr="0051507C" w14:paraId="443DCFAE" w14:textId="77777777" w:rsidTr="00A50AD4">
        <w:trPr>
          <w:cantSplit/>
          <w:trHeight w:val="20"/>
        </w:trPr>
        <w:tc>
          <w:tcPr>
            <w:tcW w:w="2410" w:type="dxa"/>
          </w:tcPr>
          <w:p w14:paraId="1317657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60849:2001</w:t>
            </w:r>
          </w:p>
        </w:tc>
        <w:tc>
          <w:tcPr>
            <w:tcW w:w="6946" w:type="dxa"/>
          </w:tcPr>
          <w:p w14:paraId="039D4A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Dźwiękowe systemy ostrzegawcze</w:t>
            </w:r>
          </w:p>
        </w:tc>
      </w:tr>
      <w:tr w:rsidR="00A50AD4" w:rsidRPr="0051507C" w14:paraId="362D859D" w14:textId="77777777" w:rsidTr="00A50AD4">
        <w:trPr>
          <w:cantSplit/>
          <w:trHeight w:val="20"/>
        </w:trPr>
        <w:tc>
          <w:tcPr>
            <w:tcW w:w="2410" w:type="dxa"/>
          </w:tcPr>
          <w:p w14:paraId="12551F0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PN-M-51250-01:1993</w:t>
            </w:r>
          </w:p>
        </w:tc>
        <w:tc>
          <w:tcPr>
            <w:tcW w:w="6946" w:type="dxa"/>
          </w:tcPr>
          <w:p w14:paraId="6693263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Urządzenia na dwutlenek węgla Zasady projektowania i instalowania</w:t>
            </w:r>
          </w:p>
        </w:tc>
      </w:tr>
      <w:tr w:rsidR="00A50AD4" w:rsidRPr="0051507C" w14:paraId="79F28459" w14:textId="77777777" w:rsidTr="00A50AD4">
        <w:trPr>
          <w:cantSplit/>
          <w:trHeight w:val="20"/>
        </w:trPr>
        <w:tc>
          <w:tcPr>
            <w:tcW w:w="2410" w:type="dxa"/>
          </w:tcPr>
          <w:p w14:paraId="0B6BA1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15004-1:2008</w:t>
            </w:r>
          </w:p>
        </w:tc>
        <w:tc>
          <w:tcPr>
            <w:tcW w:w="6946" w:type="dxa"/>
          </w:tcPr>
          <w:p w14:paraId="3B0CED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1: Ogólne wymagania dotyczące projektowania i instalowania</w:t>
            </w:r>
          </w:p>
        </w:tc>
      </w:tr>
      <w:tr w:rsidR="00A50AD4" w:rsidRPr="0051507C" w14:paraId="2B12334E" w14:textId="77777777" w:rsidTr="00A50AD4">
        <w:trPr>
          <w:cantSplit/>
          <w:trHeight w:val="20"/>
        </w:trPr>
        <w:tc>
          <w:tcPr>
            <w:tcW w:w="2410" w:type="dxa"/>
          </w:tcPr>
          <w:p w14:paraId="67CC375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15004-2:2008</w:t>
            </w:r>
          </w:p>
        </w:tc>
        <w:tc>
          <w:tcPr>
            <w:tcW w:w="6946" w:type="dxa"/>
          </w:tcPr>
          <w:p w14:paraId="20745CA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2: Właściwości fizyczne i system projektowania urządzenia gaśniczego gazowego na środek gaśniczy FK-5-1-12</w:t>
            </w:r>
          </w:p>
        </w:tc>
      </w:tr>
      <w:tr w:rsidR="00A50AD4" w:rsidRPr="0051507C" w14:paraId="0EB58129" w14:textId="77777777" w:rsidTr="00A50AD4">
        <w:trPr>
          <w:cantSplit/>
          <w:trHeight w:val="20"/>
        </w:trPr>
        <w:tc>
          <w:tcPr>
            <w:tcW w:w="2410" w:type="dxa"/>
          </w:tcPr>
          <w:p w14:paraId="7446EE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15004-3:2008</w:t>
            </w:r>
          </w:p>
        </w:tc>
        <w:tc>
          <w:tcPr>
            <w:tcW w:w="6946" w:type="dxa"/>
          </w:tcPr>
          <w:p w14:paraId="602F394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3: Właściwości fizyczne i system projektowania urządzenia gaśniczego gazowego na środek gaśniczy HCFC Blend A</w:t>
            </w:r>
          </w:p>
        </w:tc>
      </w:tr>
      <w:tr w:rsidR="00A50AD4" w:rsidRPr="0051507C" w14:paraId="03341D44" w14:textId="77777777" w:rsidTr="00A50AD4">
        <w:trPr>
          <w:cantSplit/>
          <w:trHeight w:val="20"/>
        </w:trPr>
        <w:tc>
          <w:tcPr>
            <w:tcW w:w="2410" w:type="dxa"/>
          </w:tcPr>
          <w:p w14:paraId="6428BA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15004-4:2008</w:t>
            </w:r>
          </w:p>
        </w:tc>
        <w:tc>
          <w:tcPr>
            <w:tcW w:w="6946" w:type="dxa"/>
          </w:tcPr>
          <w:p w14:paraId="099A65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4: Właściwości fizyczne i system projektowania urządzenia gaśniczego gazowego na środek gaśniczy HFC 125</w:t>
            </w:r>
          </w:p>
        </w:tc>
      </w:tr>
      <w:tr w:rsidR="00A50AD4" w:rsidRPr="0051507C" w14:paraId="17C552F0" w14:textId="77777777" w:rsidTr="00A50AD4">
        <w:trPr>
          <w:cantSplit/>
          <w:trHeight w:val="20"/>
        </w:trPr>
        <w:tc>
          <w:tcPr>
            <w:tcW w:w="2410" w:type="dxa"/>
          </w:tcPr>
          <w:p w14:paraId="01537D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15004-5:2008</w:t>
            </w:r>
          </w:p>
        </w:tc>
        <w:tc>
          <w:tcPr>
            <w:tcW w:w="6946" w:type="dxa"/>
          </w:tcPr>
          <w:p w14:paraId="7B08B2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Urządzenia gaśnicze gazowe -- Część 5: Właściwości fizyczne i system projektowania urządzenia gaśniczego gazowego na środek gaśniczy HFC 227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ea</w:t>
            </w:r>
            <w:proofErr w:type="spellEnd"/>
          </w:p>
        </w:tc>
      </w:tr>
      <w:tr w:rsidR="00A50AD4" w:rsidRPr="0051507C" w14:paraId="74BEA602" w14:textId="77777777" w:rsidTr="00A50AD4">
        <w:trPr>
          <w:cantSplit/>
          <w:trHeight w:val="20"/>
        </w:trPr>
        <w:tc>
          <w:tcPr>
            <w:tcW w:w="2410" w:type="dxa"/>
          </w:tcPr>
          <w:p w14:paraId="080B79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15004-6:2008</w:t>
            </w:r>
          </w:p>
        </w:tc>
        <w:tc>
          <w:tcPr>
            <w:tcW w:w="6946" w:type="dxa"/>
          </w:tcPr>
          <w:p w14:paraId="3B2E27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6: Właściwości fizyczne i system projektowania urządzenia gaśniczego gazowego na środek gaśniczy HFC 23 </w:t>
            </w:r>
          </w:p>
        </w:tc>
      </w:tr>
      <w:tr w:rsidR="00A50AD4" w:rsidRPr="0051507C" w14:paraId="1660B6B5" w14:textId="77777777" w:rsidTr="00A50AD4">
        <w:trPr>
          <w:cantSplit/>
          <w:trHeight w:val="20"/>
        </w:trPr>
        <w:tc>
          <w:tcPr>
            <w:tcW w:w="2410" w:type="dxa"/>
          </w:tcPr>
          <w:p w14:paraId="50F37E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15004-7:2008</w:t>
            </w:r>
          </w:p>
        </w:tc>
        <w:tc>
          <w:tcPr>
            <w:tcW w:w="6946" w:type="dxa"/>
          </w:tcPr>
          <w:p w14:paraId="284FBF0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7: Właściwości fizyczne i system projektowania urządzenia gaśniczego gazowego na środek gaśniczy IG-01</w:t>
            </w:r>
          </w:p>
        </w:tc>
      </w:tr>
      <w:tr w:rsidR="00A50AD4" w:rsidRPr="0051507C" w14:paraId="5F165259" w14:textId="77777777" w:rsidTr="00A50AD4">
        <w:trPr>
          <w:cantSplit/>
          <w:trHeight w:val="20"/>
        </w:trPr>
        <w:tc>
          <w:tcPr>
            <w:tcW w:w="2410" w:type="dxa"/>
          </w:tcPr>
          <w:p w14:paraId="174DE9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15004-8:2008</w:t>
            </w:r>
          </w:p>
        </w:tc>
        <w:tc>
          <w:tcPr>
            <w:tcW w:w="6946" w:type="dxa"/>
          </w:tcPr>
          <w:p w14:paraId="2307034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8: Właściwości fizyczne i system projektowania urządzenia gaśniczego gazowego na środek gaśniczy IG-100</w:t>
            </w:r>
          </w:p>
        </w:tc>
      </w:tr>
      <w:tr w:rsidR="00A50AD4" w:rsidRPr="0051507C" w14:paraId="4606F43E" w14:textId="77777777" w:rsidTr="00A50AD4">
        <w:trPr>
          <w:cantSplit/>
          <w:trHeight w:val="20"/>
        </w:trPr>
        <w:tc>
          <w:tcPr>
            <w:tcW w:w="2410" w:type="dxa"/>
          </w:tcPr>
          <w:p w14:paraId="7662151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15004-9:2008</w:t>
            </w:r>
          </w:p>
        </w:tc>
        <w:tc>
          <w:tcPr>
            <w:tcW w:w="6946" w:type="dxa"/>
          </w:tcPr>
          <w:p w14:paraId="2BCF2D3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9: Właściwości fizyczne i system projektowania urządzenia gaśniczego gazowego na środek gaśniczy IG-55</w:t>
            </w:r>
          </w:p>
        </w:tc>
      </w:tr>
      <w:tr w:rsidR="00A50AD4" w:rsidRPr="0051507C" w14:paraId="2A65035B" w14:textId="77777777" w:rsidTr="00A50AD4">
        <w:trPr>
          <w:cantSplit/>
          <w:trHeight w:val="20"/>
        </w:trPr>
        <w:tc>
          <w:tcPr>
            <w:tcW w:w="2410" w:type="dxa"/>
          </w:tcPr>
          <w:p w14:paraId="13D4D7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15004-10:2008</w:t>
            </w:r>
          </w:p>
        </w:tc>
        <w:tc>
          <w:tcPr>
            <w:tcW w:w="6946" w:type="dxa"/>
          </w:tcPr>
          <w:p w14:paraId="674DAF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10: Właściwości fizyczne i system projektowania urządzenia gaśniczego gazowego na środek gaśniczy IG-541</w:t>
            </w:r>
          </w:p>
        </w:tc>
      </w:tr>
      <w:tr w:rsidR="00A50AD4" w:rsidRPr="0051507C" w14:paraId="7F653BAB" w14:textId="77777777" w:rsidTr="00A50AD4">
        <w:trPr>
          <w:cantSplit/>
          <w:trHeight w:val="20"/>
        </w:trPr>
        <w:tc>
          <w:tcPr>
            <w:tcW w:w="2410" w:type="dxa"/>
          </w:tcPr>
          <w:p w14:paraId="003E85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12094-1:2006</w:t>
            </w:r>
          </w:p>
        </w:tc>
        <w:tc>
          <w:tcPr>
            <w:tcW w:w="6946" w:type="dxa"/>
          </w:tcPr>
          <w:p w14:paraId="798F09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1: Wymagania i metody badań elektrycznych central automatycznego sterowania</w:t>
            </w:r>
          </w:p>
        </w:tc>
      </w:tr>
      <w:tr w:rsidR="00A50AD4" w:rsidRPr="0051507C" w14:paraId="3DD5C9DB" w14:textId="77777777" w:rsidTr="00A50AD4">
        <w:trPr>
          <w:cantSplit/>
          <w:trHeight w:val="20"/>
        </w:trPr>
        <w:tc>
          <w:tcPr>
            <w:tcW w:w="2410" w:type="dxa"/>
          </w:tcPr>
          <w:p w14:paraId="69AF163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12094-2:2007</w:t>
            </w:r>
          </w:p>
        </w:tc>
        <w:tc>
          <w:tcPr>
            <w:tcW w:w="6946" w:type="dxa"/>
          </w:tcPr>
          <w:p w14:paraId="7CF428F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2: Wymagania i metody badań nieelektrycznych automatycznych urządzeń sterujących i opóźniających</w:t>
            </w:r>
          </w:p>
        </w:tc>
      </w:tr>
      <w:tr w:rsidR="00A50AD4" w:rsidRPr="0051507C" w14:paraId="2905CF64" w14:textId="77777777" w:rsidTr="00A50AD4">
        <w:trPr>
          <w:cantSplit/>
          <w:trHeight w:val="20"/>
        </w:trPr>
        <w:tc>
          <w:tcPr>
            <w:tcW w:w="2410" w:type="dxa"/>
          </w:tcPr>
          <w:p w14:paraId="4DAD9C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12094-3:2006</w:t>
            </w:r>
          </w:p>
        </w:tc>
        <w:tc>
          <w:tcPr>
            <w:tcW w:w="6946" w:type="dxa"/>
          </w:tcPr>
          <w:p w14:paraId="1869AC5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3: Wymagania i metody badań ręcznych urządzeń inicjujących i wstrzymujących</w:t>
            </w:r>
          </w:p>
        </w:tc>
      </w:tr>
      <w:tr w:rsidR="00A50AD4" w:rsidRPr="0051507C" w14:paraId="182B37C3" w14:textId="77777777" w:rsidTr="00A50AD4">
        <w:trPr>
          <w:cantSplit/>
          <w:trHeight w:val="20"/>
        </w:trPr>
        <w:tc>
          <w:tcPr>
            <w:tcW w:w="2410" w:type="dxa"/>
          </w:tcPr>
          <w:p w14:paraId="5EF1E8D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12094-4:2007</w:t>
            </w:r>
          </w:p>
        </w:tc>
        <w:tc>
          <w:tcPr>
            <w:tcW w:w="6946" w:type="dxa"/>
          </w:tcPr>
          <w:p w14:paraId="017FA00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4: Wymagania i metody badań zespołów zaworu zbiornika i ich urządzeń wyzwalających</w:t>
            </w:r>
          </w:p>
        </w:tc>
      </w:tr>
      <w:tr w:rsidR="00A50AD4" w:rsidRPr="0051507C" w14:paraId="45F29D40" w14:textId="77777777" w:rsidTr="00A50AD4">
        <w:trPr>
          <w:cantSplit/>
          <w:trHeight w:val="20"/>
        </w:trPr>
        <w:tc>
          <w:tcPr>
            <w:tcW w:w="2410" w:type="dxa"/>
          </w:tcPr>
          <w:p w14:paraId="4D06FA0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12094-5:2010</w:t>
            </w:r>
          </w:p>
        </w:tc>
        <w:tc>
          <w:tcPr>
            <w:tcW w:w="6946" w:type="dxa"/>
          </w:tcPr>
          <w:p w14:paraId="1FB38B4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5: Wymagania i metody badań zaworów kierunkowych wysokociśnieniowych i niskociśnieniowych oraz ich urządzeń wyzwalających</w:t>
            </w:r>
          </w:p>
        </w:tc>
      </w:tr>
      <w:tr w:rsidR="00A50AD4" w:rsidRPr="0051507C" w14:paraId="7455E8A4" w14:textId="77777777" w:rsidTr="00A50AD4">
        <w:trPr>
          <w:cantSplit/>
          <w:trHeight w:val="20"/>
        </w:trPr>
        <w:tc>
          <w:tcPr>
            <w:tcW w:w="2410" w:type="dxa"/>
          </w:tcPr>
          <w:p w14:paraId="0787692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12094-6:2010</w:t>
            </w:r>
          </w:p>
        </w:tc>
        <w:tc>
          <w:tcPr>
            <w:tcW w:w="6946" w:type="dxa"/>
          </w:tcPr>
          <w:p w14:paraId="70D9F3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6: Wymagania i metody badań nieelektrycznych urządzeń blokujących</w:t>
            </w:r>
          </w:p>
        </w:tc>
      </w:tr>
      <w:tr w:rsidR="00A50AD4" w:rsidRPr="0051507C" w14:paraId="2A151934" w14:textId="77777777" w:rsidTr="00A50AD4">
        <w:trPr>
          <w:cantSplit/>
          <w:trHeight w:val="20"/>
        </w:trPr>
        <w:tc>
          <w:tcPr>
            <w:tcW w:w="2410" w:type="dxa"/>
          </w:tcPr>
          <w:p w14:paraId="1ECAC84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12094-7:2002</w:t>
            </w:r>
          </w:p>
        </w:tc>
        <w:tc>
          <w:tcPr>
            <w:tcW w:w="6946" w:type="dxa"/>
          </w:tcPr>
          <w:p w14:paraId="6472FB0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do urządzeń gaśniczych gazowych -- Część 7: Wymagania i metody badań dysz stosowanych w urządzeniach gaśniczych na CO2</w:t>
            </w:r>
          </w:p>
        </w:tc>
      </w:tr>
      <w:tr w:rsidR="00A50AD4" w:rsidRPr="0051507C" w14:paraId="014530DC" w14:textId="77777777" w:rsidTr="00A50AD4">
        <w:trPr>
          <w:cantSplit/>
          <w:trHeight w:val="20"/>
        </w:trPr>
        <w:tc>
          <w:tcPr>
            <w:tcW w:w="2410" w:type="dxa"/>
          </w:tcPr>
          <w:p w14:paraId="0674BB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12094-8:2010</w:t>
            </w:r>
          </w:p>
        </w:tc>
        <w:tc>
          <w:tcPr>
            <w:tcW w:w="6946" w:type="dxa"/>
          </w:tcPr>
          <w:p w14:paraId="4750C93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8: Wymagania i metody badań łączników</w:t>
            </w:r>
          </w:p>
        </w:tc>
      </w:tr>
      <w:tr w:rsidR="00A50AD4" w:rsidRPr="0051507C" w14:paraId="224E1229" w14:textId="77777777" w:rsidTr="00A50AD4">
        <w:trPr>
          <w:cantSplit/>
          <w:trHeight w:val="20"/>
        </w:trPr>
        <w:tc>
          <w:tcPr>
            <w:tcW w:w="2410" w:type="dxa"/>
          </w:tcPr>
          <w:p w14:paraId="567019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12094-9:2006</w:t>
            </w:r>
          </w:p>
        </w:tc>
        <w:tc>
          <w:tcPr>
            <w:tcW w:w="6946" w:type="dxa"/>
          </w:tcPr>
          <w:p w14:paraId="25900C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9: Wymagania i metody badań specjalnych czujek pożarowych</w:t>
            </w:r>
          </w:p>
        </w:tc>
      </w:tr>
      <w:tr w:rsidR="00A50AD4" w:rsidRPr="0051507C" w14:paraId="2337A0CC" w14:textId="77777777" w:rsidTr="00A50AD4">
        <w:trPr>
          <w:cantSplit/>
          <w:trHeight w:val="20"/>
        </w:trPr>
        <w:tc>
          <w:tcPr>
            <w:tcW w:w="2410" w:type="dxa"/>
          </w:tcPr>
          <w:p w14:paraId="281B6BB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12094-10:2006</w:t>
            </w:r>
          </w:p>
        </w:tc>
        <w:tc>
          <w:tcPr>
            <w:tcW w:w="6946" w:type="dxa"/>
          </w:tcPr>
          <w:p w14:paraId="3F00F8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10: Wymagania i metody badań ciśnieniomierzy i łączników ciśnieniowych</w:t>
            </w:r>
          </w:p>
        </w:tc>
      </w:tr>
      <w:tr w:rsidR="00A50AD4" w:rsidRPr="0051507C" w14:paraId="70747642" w14:textId="77777777" w:rsidTr="00A50AD4">
        <w:trPr>
          <w:cantSplit/>
          <w:trHeight w:val="20"/>
        </w:trPr>
        <w:tc>
          <w:tcPr>
            <w:tcW w:w="2410" w:type="dxa"/>
          </w:tcPr>
          <w:p w14:paraId="282088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12094-11:2006</w:t>
            </w:r>
          </w:p>
        </w:tc>
        <w:tc>
          <w:tcPr>
            <w:tcW w:w="6946" w:type="dxa"/>
          </w:tcPr>
          <w:p w14:paraId="032D006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11: Wymagania i metody badań mechanicznych urządzeń wagowych</w:t>
            </w:r>
          </w:p>
        </w:tc>
      </w:tr>
      <w:tr w:rsidR="00A50AD4" w:rsidRPr="0051507C" w14:paraId="5F1C5711" w14:textId="77777777" w:rsidTr="00A50AD4">
        <w:trPr>
          <w:cantSplit/>
          <w:trHeight w:val="20"/>
        </w:trPr>
        <w:tc>
          <w:tcPr>
            <w:tcW w:w="2410" w:type="dxa"/>
          </w:tcPr>
          <w:p w14:paraId="3EE9A6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12094-12:2007</w:t>
            </w:r>
          </w:p>
        </w:tc>
        <w:tc>
          <w:tcPr>
            <w:tcW w:w="6946" w:type="dxa"/>
          </w:tcPr>
          <w:p w14:paraId="24B216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12: Wymagania i metody badań pneumatycznych urządzeń alarmowych</w:t>
            </w:r>
          </w:p>
        </w:tc>
      </w:tr>
      <w:tr w:rsidR="00A50AD4" w:rsidRPr="0051507C" w14:paraId="2F583A64" w14:textId="77777777" w:rsidTr="00A50AD4">
        <w:trPr>
          <w:cantSplit/>
          <w:trHeight w:val="20"/>
        </w:trPr>
        <w:tc>
          <w:tcPr>
            <w:tcW w:w="2410" w:type="dxa"/>
          </w:tcPr>
          <w:p w14:paraId="5D4502D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12094-13:2005</w:t>
            </w:r>
          </w:p>
        </w:tc>
        <w:tc>
          <w:tcPr>
            <w:tcW w:w="6946" w:type="dxa"/>
          </w:tcPr>
          <w:p w14:paraId="3B89C5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do urządzeń gaśniczych gazowych -- Część 13: Wymagania i metody badań zaworów zwrotnych</w:t>
            </w:r>
          </w:p>
        </w:tc>
      </w:tr>
      <w:tr w:rsidR="00A50AD4" w:rsidRPr="0051507C" w14:paraId="614B1B76" w14:textId="77777777" w:rsidTr="00A50AD4">
        <w:trPr>
          <w:cantSplit/>
          <w:trHeight w:val="20"/>
        </w:trPr>
        <w:tc>
          <w:tcPr>
            <w:tcW w:w="2410" w:type="dxa"/>
          </w:tcPr>
          <w:p w14:paraId="66C4E58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12094-16:2010</w:t>
            </w:r>
          </w:p>
        </w:tc>
        <w:tc>
          <w:tcPr>
            <w:tcW w:w="6946" w:type="dxa"/>
          </w:tcPr>
          <w:p w14:paraId="2AA6EFD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16: Wymagania i metody badań urządzeń nawaniających stosowanych w niskociśnieniowych urządzeniach gaśniczych na CO2</w:t>
            </w:r>
          </w:p>
        </w:tc>
      </w:tr>
      <w:tr w:rsidR="00A50AD4" w:rsidRPr="0051507C" w14:paraId="6E655316" w14:textId="77777777" w:rsidTr="00A50AD4">
        <w:trPr>
          <w:cantSplit/>
          <w:trHeight w:val="20"/>
        </w:trPr>
        <w:tc>
          <w:tcPr>
            <w:tcW w:w="2410" w:type="dxa"/>
          </w:tcPr>
          <w:p w14:paraId="1969655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60079-15:2010</w:t>
            </w:r>
          </w:p>
        </w:tc>
        <w:tc>
          <w:tcPr>
            <w:tcW w:w="6946" w:type="dxa"/>
          </w:tcPr>
          <w:p w14:paraId="7B61B4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Atmosfery wybuchowe -- Część 15: Zabezpieczenie urządzeń za pomocą budowy typu "n"</w:t>
            </w:r>
          </w:p>
        </w:tc>
      </w:tr>
      <w:tr w:rsidR="00A50AD4" w:rsidRPr="0051507C" w14:paraId="394DEE4E" w14:textId="77777777" w:rsidTr="00A50AD4">
        <w:trPr>
          <w:cantSplit/>
          <w:trHeight w:val="20"/>
        </w:trPr>
        <w:tc>
          <w:tcPr>
            <w:tcW w:w="2410" w:type="dxa"/>
          </w:tcPr>
          <w:p w14:paraId="40315F1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60079-25:2011</w:t>
            </w:r>
          </w:p>
        </w:tc>
        <w:tc>
          <w:tcPr>
            <w:tcW w:w="6946" w:type="dxa"/>
          </w:tcPr>
          <w:p w14:paraId="411AB9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Atmosfery wybuchowe -- Część 25: Systemy iskrobezpieczne</w:t>
            </w:r>
          </w:p>
        </w:tc>
      </w:tr>
      <w:tr w:rsidR="00A50AD4" w:rsidRPr="0051507C" w14:paraId="554B1EBC" w14:textId="77777777" w:rsidTr="00A50AD4">
        <w:trPr>
          <w:cantSplit/>
          <w:trHeight w:val="20"/>
        </w:trPr>
        <w:tc>
          <w:tcPr>
            <w:tcW w:w="2410" w:type="dxa"/>
          </w:tcPr>
          <w:p w14:paraId="7DBBFF1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14339:2009</w:t>
            </w:r>
          </w:p>
        </w:tc>
        <w:tc>
          <w:tcPr>
            <w:tcW w:w="6946" w:type="dxa"/>
          </w:tcPr>
          <w:p w14:paraId="303751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Hydranty przeciwpożarowe podziemne</w:t>
            </w:r>
          </w:p>
        </w:tc>
      </w:tr>
      <w:tr w:rsidR="00A50AD4" w:rsidRPr="0051507C" w14:paraId="6A8781F9" w14:textId="77777777" w:rsidTr="00A50AD4">
        <w:trPr>
          <w:cantSplit/>
          <w:trHeight w:val="20"/>
        </w:trPr>
        <w:tc>
          <w:tcPr>
            <w:tcW w:w="2410" w:type="dxa"/>
          </w:tcPr>
          <w:p w14:paraId="3DE701A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14384:2009</w:t>
            </w:r>
          </w:p>
        </w:tc>
        <w:tc>
          <w:tcPr>
            <w:tcW w:w="6946" w:type="dxa"/>
          </w:tcPr>
          <w:p w14:paraId="6236C74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Hydranty przeciwpożarowe nadziemne</w:t>
            </w:r>
          </w:p>
        </w:tc>
      </w:tr>
      <w:tr w:rsidR="00A50AD4" w:rsidRPr="0051507C" w14:paraId="4EFD47B4" w14:textId="77777777" w:rsidTr="00A50AD4">
        <w:trPr>
          <w:cantSplit/>
          <w:trHeight w:val="20"/>
        </w:trPr>
        <w:tc>
          <w:tcPr>
            <w:tcW w:w="2410" w:type="dxa"/>
          </w:tcPr>
          <w:p w14:paraId="6B921A7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13943:2002</w:t>
            </w:r>
          </w:p>
        </w:tc>
        <w:tc>
          <w:tcPr>
            <w:tcW w:w="6946" w:type="dxa"/>
          </w:tcPr>
          <w:p w14:paraId="5F0E9F2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pożarowe Terminologia</w:t>
            </w:r>
          </w:p>
        </w:tc>
      </w:tr>
      <w:tr w:rsidR="00A50AD4" w:rsidRPr="0051507C" w14:paraId="5F6C0ED1" w14:textId="77777777" w:rsidTr="00A50AD4">
        <w:trPr>
          <w:cantSplit/>
          <w:trHeight w:val="20"/>
        </w:trPr>
        <w:tc>
          <w:tcPr>
            <w:tcW w:w="2410" w:type="dxa"/>
          </w:tcPr>
          <w:p w14:paraId="65B4B3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PN-B-02851-1:1997</w:t>
            </w:r>
          </w:p>
        </w:tc>
        <w:tc>
          <w:tcPr>
            <w:tcW w:w="6946" w:type="dxa"/>
          </w:tcPr>
          <w:p w14:paraId="606009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Badania odporności ogniowej elementów budynku Wymagania ogólne i klasyfikacja</w:t>
            </w:r>
          </w:p>
        </w:tc>
      </w:tr>
      <w:tr w:rsidR="00A50AD4" w:rsidRPr="0051507C" w14:paraId="5B84C7C6" w14:textId="77777777" w:rsidTr="00A50AD4">
        <w:trPr>
          <w:cantSplit/>
          <w:trHeight w:val="20"/>
        </w:trPr>
        <w:tc>
          <w:tcPr>
            <w:tcW w:w="2410" w:type="dxa"/>
          </w:tcPr>
          <w:p w14:paraId="4F8154F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PN-B-02852:2001*</w:t>
            </w:r>
          </w:p>
        </w:tc>
        <w:tc>
          <w:tcPr>
            <w:tcW w:w="6946" w:type="dxa"/>
          </w:tcPr>
          <w:p w14:paraId="2FA4AC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Ochrona przeciwpożarowa budynków Obliczanie gęstości obciążenia ogniowego oraz wyznaczanie względnego czasu trwania pożaru </w:t>
            </w:r>
          </w:p>
        </w:tc>
      </w:tr>
      <w:tr w:rsidR="00A50AD4" w:rsidRPr="0051507C" w14:paraId="41CCAF82" w14:textId="77777777" w:rsidTr="00A50AD4">
        <w:trPr>
          <w:cantSplit/>
          <w:trHeight w:val="20"/>
        </w:trPr>
        <w:tc>
          <w:tcPr>
            <w:tcW w:w="2410" w:type="dxa"/>
          </w:tcPr>
          <w:p w14:paraId="0FF0D85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1634-3:2006</w:t>
            </w:r>
          </w:p>
        </w:tc>
        <w:tc>
          <w:tcPr>
            <w:tcW w:w="6946" w:type="dxa"/>
          </w:tcPr>
          <w:p w14:paraId="25A83A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odporności ogniowej zestawów drzwiowych i żaluzjowych Część 3 Sprawdzanie dymoszczelności drzwi i żaluzji</w:t>
            </w:r>
          </w:p>
        </w:tc>
      </w:tr>
      <w:tr w:rsidR="00A50AD4" w:rsidRPr="0051507C" w14:paraId="73DC4CEE" w14:textId="77777777" w:rsidTr="00A50AD4">
        <w:trPr>
          <w:cantSplit/>
          <w:trHeight w:val="20"/>
        </w:trPr>
        <w:tc>
          <w:tcPr>
            <w:tcW w:w="2410" w:type="dxa"/>
          </w:tcPr>
          <w:p w14:paraId="6475DBE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PN-B-02855:1988*</w:t>
            </w:r>
          </w:p>
        </w:tc>
        <w:tc>
          <w:tcPr>
            <w:tcW w:w="6946" w:type="dxa"/>
          </w:tcPr>
          <w:p w14:paraId="1882FA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wydzielania toksycznych produktów rozkładu i spalania materiałów</w:t>
            </w:r>
          </w:p>
        </w:tc>
      </w:tr>
      <w:tr w:rsidR="00A50AD4" w:rsidRPr="0051507C" w14:paraId="30CDB1A4" w14:textId="77777777" w:rsidTr="00A50AD4">
        <w:trPr>
          <w:cantSplit/>
          <w:trHeight w:val="20"/>
        </w:trPr>
        <w:tc>
          <w:tcPr>
            <w:tcW w:w="2410" w:type="dxa"/>
          </w:tcPr>
          <w:p w14:paraId="65804B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PN-B-02857:1982</w:t>
            </w:r>
          </w:p>
        </w:tc>
        <w:tc>
          <w:tcPr>
            <w:tcW w:w="6946" w:type="dxa"/>
          </w:tcPr>
          <w:p w14:paraId="05CD51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w budownictwie Przeciwpożarowe zbiorniki wodne. Wymagania ogólne</w:t>
            </w:r>
          </w:p>
        </w:tc>
      </w:tr>
      <w:tr w:rsidR="00A50AD4" w:rsidRPr="0051507C" w14:paraId="7761529A" w14:textId="77777777" w:rsidTr="00A50AD4">
        <w:trPr>
          <w:cantSplit/>
          <w:trHeight w:val="20"/>
        </w:trPr>
        <w:tc>
          <w:tcPr>
            <w:tcW w:w="2410" w:type="dxa"/>
          </w:tcPr>
          <w:p w14:paraId="5E24BCA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PN-B-02861:1994</w:t>
            </w:r>
          </w:p>
        </w:tc>
        <w:tc>
          <w:tcPr>
            <w:tcW w:w="6946" w:type="dxa"/>
          </w:tcPr>
          <w:p w14:paraId="4266A8A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Suche piony</w:t>
            </w:r>
          </w:p>
        </w:tc>
      </w:tr>
      <w:tr w:rsidR="00A50AD4" w:rsidRPr="0051507C" w14:paraId="59FEB512" w14:textId="77777777" w:rsidTr="00A50AD4">
        <w:trPr>
          <w:cantSplit/>
          <w:trHeight w:val="20"/>
        </w:trPr>
        <w:tc>
          <w:tcPr>
            <w:tcW w:w="2410" w:type="dxa"/>
          </w:tcPr>
          <w:p w14:paraId="6BAADD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PN-B-02863:1997</w:t>
            </w:r>
          </w:p>
        </w:tc>
        <w:tc>
          <w:tcPr>
            <w:tcW w:w="6946" w:type="dxa"/>
          </w:tcPr>
          <w:p w14:paraId="150ACA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Przeciwpożarowe zaopatrzenie wodne. Sieć wodociągowa przeciwpożarowa</w:t>
            </w:r>
          </w:p>
        </w:tc>
      </w:tr>
      <w:tr w:rsidR="00A50AD4" w:rsidRPr="0051507C" w14:paraId="50123698" w14:textId="77777777" w:rsidTr="00A50AD4">
        <w:trPr>
          <w:cantSplit/>
          <w:trHeight w:val="20"/>
        </w:trPr>
        <w:tc>
          <w:tcPr>
            <w:tcW w:w="2410" w:type="dxa"/>
          </w:tcPr>
          <w:p w14:paraId="1B7564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PN-B-02863:1997/Az1:2001</w:t>
            </w:r>
          </w:p>
        </w:tc>
        <w:tc>
          <w:tcPr>
            <w:tcW w:w="6946" w:type="dxa"/>
          </w:tcPr>
          <w:p w14:paraId="01AFCB2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budynków. Przeciwpożarowe zaopatrzenie wodne. Sieć wodociągowa przeciwpożarowa (Zmiana Az1)</w:t>
            </w:r>
          </w:p>
        </w:tc>
      </w:tr>
      <w:tr w:rsidR="00A50AD4" w:rsidRPr="0051507C" w14:paraId="3FFC9FA2" w14:textId="77777777" w:rsidTr="00A50AD4">
        <w:trPr>
          <w:cantSplit/>
          <w:trHeight w:val="20"/>
        </w:trPr>
        <w:tc>
          <w:tcPr>
            <w:tcW w:w="2410" w:type="dxa"/>
          </w:tcPr>
          <w:p w14:paraId="65C536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PN-B-02865:1997</w:t>
            </w:r>
          </w:p>
        </w:tc>
        <w:tc>
          <w:tcPr>
            <w:tcW w:w="6946" w:type="dxa"/>
          </w:tcPr>
          <w:p w14:paraId="59C39A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Przeciwpożarowe zaopatrzenie wodne Instalacja wodociągowa przeciwpożarowa</w:t>
            </w:r>
          </w:p>
        </w:tc>
      </w:tr>
      <w:tr w:rsidR="00A50AD4" w:rsidRPr="0051507C" w14:paraId="3F044F07" w14:textId="77777777" w:rsidTr="00A50AD4">
        <w:trPr>
          <w:cantSplit/>
          <w:trHeight w:val="20"/>
        </w:trPr>
        <w:tc>
          <w:tcPr>
            <w:tcW w:w="2410" w:type="dxa"/>
          </w:tcPr>
          <w:p w14:paraId="5984D3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PN-B-02865:1997/Ap1:1999</w:t>
            </w:r>
          </w:p>
        </w:tc>
        <w:tc>
          <w:tcPr>
            <w:tcW w:w="6946" w:type="dxa"/>
          </w:tcPr>
          <w:p w14:paraId="57BE6A6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Przeciwpożarowe zaopatrzenie wodne Instalacja wodociągowa przeciwpożarowa</w:t>
            </w:r>
          </w:p>
        </w:tc>
      </w:tr>
      <w:tr w:rsidR="00A50AD4" w:rsidRPr="0051507C" w14:paraId="133753B5" w14:textId="77777777" w:rsidTr="00A50AD4">
        <w:trPr>
          <w:cantSplit/>
          <w:trHeight w:val="20"/>
        </w:trPr>
        <w:tc>
          <w:tcPr>
            <w:tcW w:w="2410" w:type="dxa"/>
          </w:tcPr>
          <w:p w14:paraId="23588B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PN-B-02867:1990*</w:t>
            </w:r>
          </w:p>
        </w:tc>
        <w:tc>
          <w:tcPr>
            <w:tcW w:w="6946" w:type="dxa"/>
          </w:tcPr>
          <w:p w14:paraId="16DC0E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stopnia rozprzestrzeniania ognia przez ściany</w:t>
            </w:r>
          </w:p>
        </w:tc>
      </w:tr>
      <w:tr w:rsidR="00A50AD4" w:rsidRPr="0051507C" w14:paraId="4556019A" w14:textId="77777777" w:rsidTr="00A50AD4">
        <w:trPr>
          <w:cantSplit/>
          <w:trHeight w:val="20"/>
        </w:trPr>
        <w:tc>
          <w:tcPr>
            <w:tcW w:w="2410" w:type="dxa"/>
          </w:tcPr>
          <w:p w14:paraId="4C92F3C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PN-B-02867:1990/Az1:2001</w:t>
            </w:r>
          </w:p>
        </w:tc>
        <w:tc>
          <w:tcPr>
            <w:tcW w:w="6946" w:type="dxa"/>
          </w:tcPr>
          <w:p w14:paraId="3C9F463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stopnia rozprzestrzeniania ognia przez ściany (Zmiana Az1)</w:t>
            </w:r>
          </w:p>
        </w:tc>
      </w:tr>
      <w:tr w:rsidR="00A50AD4" w:rsidRPr="0051507C" w14:paraId="6DF077AB" w14:textId="77777777" w:rsidTr="00A50AD4">
        <w:trPr>
          <w:cantSplit/>
          <w:trHeight w:val="20"/>
        </w:trPr>
        <w:tc>
          <w:tcPr>
            <w:tcW w:w="2410" w:type="dxa"/>
          </w:tcPr>
          <w:p w14:paraId="0F8845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PN-EN-1366-1:2001</w:t>
            </w:r>
          </w:p>
        </w:tc>
        <w:tc>
          <w:tcPr>
            <w:tcW w:w="6946" w:type="dxa"/>
          </w:tcPr>
          <w:p w14:paraId="79D7FC2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odporności ogniowej instalacji użytkowych Część 1 Przewody wentylacyjne</w:t>
            </w:r>
          </w:p>
        </w:tc>
      </w:tr>
      <w:tr w:rsidR="00A50AD4" w:rsidRPr="0051507C" w14:paraId="0DEC98CA" w14:textId="77777777" w:rsidTr="00A50AD4">
        <w:trPr>
          <w:cantSplit/>
          <w:trHeight w:val="20"/>
        </w:trPr>
        <w:tc>
          <w:tcPr>
            <w:tcW w:w="2410" w:type="dxa"/>
          </w:tcPr>
          <w:p w14:paraId="3D2BDA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PN-B-02870:1993*</w:t>
            </w:r>
          </w:p>
        </w:tc>
        <w:tc>
          <w:tcPr>
            <w:tcW w:w="6946" w:type="dxa"/>
          </w:tcPr>
          <w:p w14:paraId="5672D1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ogniowe Małe kominy Badania w podwyższonych temperaturach</w:t>
            </w:r>
          </w:p>
        </w:tc>
      </w:tr>
      <w:tr w:rsidR="00A50AD4" w:rsidRPr="0051507C" w14:paraId="1CDFB4F7" w14:textId="77777777" w:rsidTr="00A50AD4">
        <w:trPr>
          <w:cantSplit/>
          <w:trHeight w:val="20"/>
        </w:trPr>
        <w:tc>
          <w:tcPr>
            <w:tcW w:w="2410" w:type="dxa"/>
          </w:tcPr>
          <w:p w14:paraId="48AE44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PN-EN-1634-1:2009</w:t>
            </w:r>
          </w:p>
        </w:tc>
        <w:tc>
          <w:tcPr>
            <w:tcW w:w="6946" w:type="dxa"/>
          </w:tcPr>
          <w:p w14:paraId="608657B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odporności ogniowej i dymoszczelności zestawów drzwiowych i żaluzjowych, otwieranych okien i elementów okuć budowlanych Część 1 Badania odporności ogniowej drzwi, żaluzji i otwieranych okien</w:t>
            </w:r>
          </w:p>
        </w:tc>
      </w:tr>
      <w:tr w:rsidR="00A50AD4" w:rsidRPr="0051507C" w14:paraId="3CB13A2A" w14:textId="77777777" w:rsidTr="00A50AD4">
        <w:trPr>
          <w:cantSplit/>
          <w:trHeight w:val="20"/>
        </w:trPr>
        <w:tc>
          <w:tcPr>
            <w:tcW w:w="2410" w:type="dxa"/>
          </w:tcPr>
          <w:p w14:paraId="4D2E25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PN-B-02873:1996</w:t>
            </w:r>
          </w:p>
        </w:tc>
        <w:tc>
          <w:tcPr>
            <w:tcW w:w="6946" w:type="dxa"/>
          </w:tcPr>
          <w:p w14:paraId="7E4F20F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stopnia rozprzestrzeniania ognia po instalacjach rurowych i przewodach wentylacyjnych</w:t>
            </w:r>
          </w:p>
        </w:tc>
      </w:tr>
      <w:tr w:rsidR="00A50AD4" w:rsidRPr="0051507C" w14:paraId="2C604DF7" w14:textId="77777777" w:rsidTr="00A50AD4">
        <w:trPr>
          <w:cantSplit/>
          <w:trHeight w:val="20"/>
        </w:trPr>
        <w:tc>
          <w:tcPr>
            <w:tcW w:w="2410" w:type="dxa"/>
          </w:tcPr>
          <w:p w14:paraId="761136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PN-B-02875:1998</w:t>
            </w:r>
          </w:p>
        </w:tc>
        <w:tc>
          <w:tcPr>
            <w:tcW w:w="6946" w:type="dxa"/>
          </w:tcPr>
          <w:p w14:paraId="0D590D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odporności ogniowej i skuteczności ogniochronnej sufitów podwieszonych</w:t>
            </w:r>
          </w:p>
        </w:tc>
      </w:tr>
      <w:tr w:rsidR="00A50AD4" w:rsidRPr="0051507C" w14:paraId="3D8DD0AE" w14:textId="77777777" w:rsidTr="00A50AD4">
        <w:trPr>
          <w:cantSplit/>
          <w:trHeight w:val="20"/>
        </w:trPr>
        <w:tc>
          <w:tcPr>
            <w:tcW w:w="2410" w:type="dxa"/>
          </w:tcPr>
          <w:p w14:paraId="059BD46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PN-EN-1366-3:2010</w:t>
            </w:r>
          </w:p>
        </w:tc>
        <w:tc>
          <w:tcPr>
            <w:tcW w:w="6946" w:type="dxa"/>
          </w:tcPr>
          <w:p w14:paraId="463014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odporności ogniowej instalacji użytkowych Część 3 Uszczelnienia przejść instalacyjnych</w:t>
            </w:r>
          </w:p>
        </w:tc>
      </w:tr>
      <w:tr w:rsidR="00A50AD4" w:rsidRPr="0051507C" w14:paraId="35DB3DE2" w14:textId="77777777" w:rsidTr="00A50AD4">
        <w:trPr>
          <w:cantSplit/>
          <w:trHeight w:val="20"/>
        </w:trPr>
        <w:tc>
          <w:tcPr>
            <w:tcW w:w="2410" w:type="dxa"/>
          </w:tcPr>
          <w:p w14:paraId="048B669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PN-EN-12101-2:2005</w:t>
            </w:r>
          </w:p>
        </w:tc>
        <w:tc>
          <w:tcPr>
            <w:tcW w:w="6946" w:type="dxa"/>
          </w:tcPr>
          <w:p w14:paraId="72EAD43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kontroli rozprzestrzeniania dymu i ciepła Część 2 Wymagania techniczne dotyczące klap dymowych</w:t>
            </w:r>
          </w:p>
        </w:tc>
      </w:tr>
      <w:tr w:rsidR="00A50AD4" w:rsidRPr="0051507C" w14:paraId="649A47FF" w14:textId="77777777" w:rsidTr="00A50AD4">
        <w:trPr>
          <w:cantSplit/>
          <w:trHeight w:val="20"/>
        </w:trPr>
        <w:tc>
          <w:tcPr>
            <w:tcW w:w="2410" w:type="dxa"/>
          </w:tcPr>
          <w:p w14:paraId="36E1D8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PN-B-02877-4:2001</w:t>
            </w:r>
          </w:p>
        </w:tc>
        <w:tc>
          <w:tcPr>
            <w:tcW w:w="6946" w:type="dxa"/>
          </w:tcPr>
          <w:p w14:paraId="112C1E7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Instalacje grawitacyjne do odprowadzania dymu i ciepła Zasady projektowania</w:t>
            </w:r>
          </w:p>
        </w:tc>
      </w:tr>
      <w:tr w:rsidR="00A50AD4" w:rsidRPr="0051507C" w14:paraId="43555928" w14:textId="77777777" w:rsidTr="00A50AD4">
        <w:trPr>
          <w:cantSplit/>
          <w:trHeight w:val="20"/>
        </w:trPr>
        <w:tc>
          <w:tcPr>
            <w:tcW w:w="2410" w:type="dxa"/>
          </w:tcPr>
          <w:p w14:paraId="0DC8F06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PN-B-02877-4:2001/Az1:2006</w:t>
            </w:r>
          </w:p>
        </w:tc>
        <w:tc>
          <w:tcPr>
            <w:tcW w:w="6946" w:type="dxa"/>
          </w:tcPr>
          <w:p w14:paraId="70BAA4E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Ochrona przeciwpożarowa budynków Instalacje grawitacyjne do odprowadzania dymu i ciepła Zasady projektowania </w:t>
            </w:r>
          </w:p>
        </w:tc>
      </w:tr>
      <w:tr w:rsidR="00A50AD4" w:rsidRPr="0051507C" w14:paraId="2FDBA7D9" w14:textId="77777777" w:rsidTr="00A50AD4">
        <w:trPr>
          <w:cantSplit/>
          <w:trHeight w:val="20"/>
        </w:trPr>
        <w:tc>
          <w:tcPr>
            <w:tcW w:w="2410" w:type="dxa"/>
          </w:tcPr>
          <w:p w14:paraId="3C4A3D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PN-N-01256-02:1992*</w:t>
            </w:r>
          </w:p>
        </w:tc>
        <w:tc>
          <w:tcPr>
            <w:tcW w:w="6946" w:type="dxa"/>
          </w:tcPr>
          <w:p w14:paraId="07284B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Znaki bezpieczeństwa. Ewakuacja</w:t>
            </w:r>
          </w:p>
        </w:tc>
      </w:tr>
      <w:tr w:rsidR="00A50AD4" w:rsidRPr="0051507C" w14:paraId="33342DBF" w14:textId="77777777" w:rsidTr="00A50AD4">
        <w:trPr>
          <w:cantSplit/>
          <w:trHeight w:val="20"/>
        </w:trPr>
        <w:tc>
          <w:tcPr>
            <w:tcW w:w="2410" w:type="dxa"/>
          </w:tcPr>
          <w:p w14:paraId="18C3024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PN-N-01256-4:1997</w:t>
            </w:r>
          </w:p>
        </w:tc>
        <w:tc>
          <w:tcPr>
            <w:tcW w:w="6946" w:type="dxa"/>
          </w:tcPr>
          <w:p w14:paraId="0C3A49F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Znaki bezpieczeństwa. Techniczne środki przeciwpożarowe</w:t>
            </w:r>
          </w:p>
        </w:tc>
      </w:tr>
    </w:tbl>
    <w:p w14:paraId="73CBC7E2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 Norma powołana w Rozporządzeniu Ministra Infrastruktury z dnia 12 marca 2009 r. zmieniające rozporządzenie w sprawie warunków technicznych, jakim powinny odpowiadać budynki i ich usytuowanie (Dz.U. 2009 nr 56 poz. 461).</w:t>
      </w:r>
    </w:p>
    <w:p w14:paraId="6BC01E96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44625980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w branży elektrycznej</w:t>
      </w: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6763"/>
      </w:tblGrid>
      <w:tr w:rsidR="00A50AD4" w:rsidRPr="0051507C" w14:paraId="4402858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C106AD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PN-HD 60364</w:t>
            </w:r>
          </w:p>
        </w:tc>
        <w:tc>
          <w:tcPr>
            <w:tcW w:w="6945" w:type="dxa"/>
            <w:shd w:val="clear" w:color="auto" w:fill="auto"/>
          </w:tcPr>
          <w:p w14:paraId="6CDF0CF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niskiego napięcia</w:t>
            </w:r>
          </w:p>
        </w:tc>
      </w:tr>
      <w:tr w:rsidR="00A50AD4" w:rsidRPr="0051507C" w14:paraId="6B5DB79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FC86AE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60364-1:2000*</w:t>
            </w:r>
          </w:p>
        </w:tc>
        <w:tc>
          <w:tcPr>
            <w:tcW w:w="6945" w:type="dxa"/>
            <w:shd w:val="clear" w:color="auto" w:fill="auto"/>
          </w:tcPr>
          <w:p w14:paraId="36B8D2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- Zakres, przedmiot i wymagania podstawowe</w:t>
            </w:r>
          </w:p>
        </w:tc>
      </w:tr>
      <w:tr w:rsidR="00A50AD4" w:rsidRPr="0051507C" w14:paraId="3913766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55941C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60364-3:2000*</w:t>
            </w:r>
          </w:p>
        </w:tc>
        <w:tc>
          <w:tcPr>
            <w:tcW w:w="6945" w:type="dxa"/>
            <w:shd w:val="clear" w:color="auto" w:fill="auto"/>
          </w:tcPr>
          <w:p w14:paraId="4C3C1C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- Ustalanie ogólnych charakterystyk</w:t>
            </w:r>
          </w:p>
        </w:tc>
      </w:tr>
      <w:tr w:rsidR="00A50AD4" w:rsidRPr="0051507C" w14:paraId="70D7179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AB1E9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60364-4-41:2000*</w:t>
            </w:r>
          </w:p>
        </w:tc>
        <w:tc>
          <w:tcPr>
            <w:tcW w:w="6945" w:type="dxa"/>
            <w:shd w:val="clear" w:color="auto" w:fill="auto"/>
          </w:tcPr>
          <w:p w14:paraId="565E0A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Część 4-41: Ochrona dla zapewnienia bezpieczeństwa – Ochrona przeciwporażeniowa</w:t>
            </w:r>
          </w:p>
        </w:tc>
      </w:tr>
      <w:tr w:rsidR="00A50AD4" w:rsidRPr="0051507C" w14:paraId="01A5AFC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6B009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60364-4-42:1999*</w:t>
            </w:r>
          </w:p>
        </w:tc>
        <w:tc>
          <w:tcPr>
            <w:tcW w:w="6945" w:type="dxa"/>
            <w:shd w:val="clear" w:color="auto" w:fill="auto"/>
          </w:tcPr>
          <w:p w14:paraId="2A5E606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- Ochrona dla zapewnienia bezpieczeństwa - Ochrona przed skutkami oddziaływania cieplnego</w:t>
            </w:r>
          </w:p>
        </w:tc>
      </w:tr>
      <w:tr w:rsidR="00A50AD4" w:rsidRPr="0051507C" w14:paraId="201F015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C54528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60364-4-43:1999*</w:t>
            </w:r>
          </w:p>
        </w:tc>
        <w:tc>
          <w:tcPr>
            <w:tcW w:w="6945" w:type="dxa"/>
            <w:shd w:val="clear" w:color="auto" w:fill="auto"/>
          </w:tcPr>
          <w:p w14:paraId="59EE256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Ochrona przed prądem przetężeniowym</w:t>
            </w:r>
          </w:p>
        </w:tc>
      </w:tr>
      <w:tr w:rsidR="00A50AD4" w:rsidRPr="0051507C" w14:paraId="08DEF3F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082732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PN-IEC 60364-4-45:1999*</w:t>
            </w:r>
          </w:p>
        </w:tc>
        <w:tc>
          <w:tcPr>
            <w:tcW w:w="6945" w:type="dxa"/>
            <w:shd w:val="clear" w:color="auto" w:fill="auto"/>
          </w:tcPr>
          <w:p w14:paraId="078809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Ochrona przed obniżeniem napięcia</w:t>
            </w:r>
          </w:p>
        </w:tc>
      </w:tr>
      <w:tr w:rsidR="00A50AD4" w:rsidRPr="0051507C" w14:paraId="732A3AF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C42223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60364-4-442:1999*</w:t>
            </w:r>
          </w:p>
        </w:tc>
        <w:tc>
          <w:tcPr>
            <w:tcW w:w="6945" w:type="dxa"/>
            <w:shd w:val="clear" w:color="auto" w:fill="auto"/>
          </w:tcPr>
          <w:p w14:paraId="4028AA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Instalacje elektryczne w obiektach budowlanych – Ochrona dla zapewnienia bezpieczeństwa – Ochrona przed przepięciami – Ochrona instalacji niskiego napięcia przed przejściowymi przepięciami i uszkodzeniami przy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doziemieniach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 sieciach wysokiego napięcia</w:t>
            </w:r>
          </w:p>
        </w:tc>
      </w:tr>
      <w:tr w:rsidR="00A50AD4" w:rsidRPr="0051507C" w14:paraId="559EFE0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6252C0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PN-HD 60364-4-443:2006*</w:t>
            </w:r>
          </w:p>
        </w:tc>
        <w:tc>
          <w:tcPr>
            <w:tcW w:w="6945" w:type="dxa"/>
            <w:shd w:val="clear" w:color="auto" w:fill="auto"/>
          </w:tcPr>
          <w:p w14:paraId="4B173D7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Instalacje elektryczne w obiektach budowlanych – Część: 4-443: Ochrona dla zapewnienia bezpieczeństwa – Ochrona przed zaburzeniami napięciowymi i zaburzeniami elektromagnetycznymi – Ochrona przed przepięciami atmosferycznymi lub łączeniowymi  </w:t>
            </w:r>
          </w:p>
        </w:tc>
      </w:tr>
      <w:tr w:rsidR="00A50AD4" w:rsidRPr="0051507C" w14:paraId="4C578F6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83A0D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60364-4-444:2001*</w:t>
            </w:r>
          </w:p>
        </w:tc>
        <w:tc>
          <w:tcPr>
            <w:tcW w:w="6945" w:type="dxa"/>
            <w:shd w:val="clear" w:color="auto" w:fill="auto"/>
          </w:tcPr>
          <w:p w14:paraId="07BF2E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Ochrona przed przepięciami – Ochrona przed zakłóceniami elektromagnetycznymi (EMI) w instalacjach obiektów budowlanych</w:t>
            </w:r>
          </w:p>
        </w:tc>
      </w:tr>
      <w:tr w:rsidR="00A50AD4" w:rsidRPr="0051507C" w14:paraId="00225FF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6254F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60364-4-473:1999*</w:t>
            </w:r>
          </w:p>
        </w:tc>
        <w:tc>
          <w:tcPr>
            <w:tcW w:w="6945" w:type="dxa"/>
            <w:shd w:val="clear" w:color="auto" w:fill="auto"/>
          </w:tcPr>
          <w:p w14:paraId="70797F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Stosowanie środków ochrony zapewniających bezpieczeństwo – środki ochrony przed prądem przetężeniowym</w:t>
            </w:r>
          </w:p>
        </w:tc>
      </w:tr>
      <w:tr w:rsidR="00A50AD4" w:rsidRPr="0051507C" w14:paraId="0E0000E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1C75E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60364-4-482:1999*</w:t>
            </w:r>
          </w:p>
        </w:tc>
        <w:tc>
          <w:tcPr>
            <w:tcW w:w="6945" w:type="dxa"/>
            <w:shd w:val="clear" w:color="auto" w:fill="auto"/>
          </w:tcPr>
          <w:p w14:paraId="187650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Dobór środków ochrony w zależności od wpływów zewnętrznych – Ochrona przeciwpożarowa</w:t>
            </w:r>
          </w:p>
        </w:tc>
      </w:tr>
      <w:tr w:rsidR="00A50AD4" w:rsidRPr="0051507C" w14:paraId="77EB95B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12EDA7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PN-IEC 60364-5-51:2000*</w:t>
            </w:r>
          </w:p>
        </w:tc>
        <w:tc>
          <w:tcPr>
            <w:tcW w:w="6945" w:type="dxa"/>
            <w:shd w:val="clear" w:color="auto" w:fill="auto"/>
          </w:tcPr>
          <w:p w14:paraId="6D808E9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Dobór i montaż wyposażenia elektrycznego – Postanowienia ogólne</w:t>
            </w:r>
          </w:p>
        </w:tc>
      </w:tr>
      <w:tr w:rsidR="00A50AD4" w:rsidRPr="0051507C" w14:paraId="28356AA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3DA88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60364-5-53:2000*</w:t>
            </w:r>
          </w:p>
        </w:tc>
        <w:tc>
          <w:tcPr>
            <w:tcW w:w="6945" w:type="dxa"/>
            <w:shd w:val="clear" w:color="auto" w:fill="auto"/>
          </w:tcPr>
          <w:p w14:paraId="11C4066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Dobór i montaż wyposażenia elektrycznego – Aparatura rozdzielcza i sterownicza</w:t>
            </w:r>
          </w:p>
        </w:tc>
      </w:tr>
      <w:tr w:rsidR="00A50AD4" w:rsidRPr="0051507C" w14:paraId="601FF8F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448E04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60364-5-54:1999*</w:t>
            </w:r>
          </w:p>
        </w:tc>
        <w:tc>
          <w:tcPr>
            <w:tcW w:w="6945" w:type="dxa"/>
            <w:shd w:val="clear" w:color="auto" w:fill="auto"/>
          </w:tcPr>
          <w:p w14:paraId="1AD107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Część 5-54: Dobór i montaż wyposażenia elektrycznego – Uziemienia i przewody ochronne</w:t>
            </w:r>
          </w:p>
        </w:tc>
      </w:tr>
      <w:tr w:rsidR="00A50AD4" w:rsidRPr="0051507C" w14:paraId="49BD63F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59F37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60364-5-56:1999*</w:t>
            </w:r>
          </w:p>
        </w:tc>
        <w:tc>
          <w:tcPr>
            <w:tcW w:w="6945" w:type="dxa"/>
            <w:shd w:val="clear" w:color="auto" w:fill="auto"/>
          </w:tcPr>
          <w:p w14:paraId="0829E18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</w:t>
            </w:r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>h</w:t>
            </w: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5-56: Dobór i montaż wyposażenia elektrycznego -- Instalacje bezpieczeństwa</w:t>
            </w:r>
          </w:p>
        </w:tc>
      </w:tr>
      <w:tr w:rsidR="00A50AD4" w:rsidRPr="0051507C" w14:paraId="41D14B8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1B0BA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60364-5-523:2001*</w:t>
            </w:r>
          </w:p>
        </w:tc>
        <w:tc>
          <w:tcPr>
            <w:tcW w:w="6945" w:type="dxa"/>
            <w:shd w:val="clear" w:color="auto" w:fill="auto"/>
          </w:tcPr>
          <w:p w14:paraId="73EF63B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Dobór i montaż wyposażenia elektrycznego – Obciążalność prądowa długotrwała przewodów</w:t>
            </w:r>
          </w:p>
        </w:tc>
      </w:tr>
      <w:tr w:rsidR="00A50AD4" w:rsidRPr="0051507C" w14:paraId="2AD6012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54C82E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PN-IEC 60364-5-537:1999*</w:t>
            </w:r>
          </w:p>
        </w:tc>
        <w:tc>
          <w:tcPr>
            <w:tcW w:w="6945" w:type="dxa"/>
            <w:shd w:val="clear" w:color="auto" w:fill="auto"/>
          </w:tcPr>
          <w:p w14:paraId="33464BC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Dobór i montaż wyposażenia elektrycznego – Aparatura rozdzielcza i sterownicza – Urządzenia do odłączania izolacyjnego i łączenia</w:t>
            </w:r>
          </w:p>
        </w:tc>
      </w:tr>
      <w:tr w:rsidR="00A50AD4" w:rsidRPr="0051507C" w14:paraId="7AB77EF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EF7630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PN-IEC 60364-7-704:1996*</w:t>
            </w:r>
          </w:p>
        </w:tc>
        <w:tc>
          <w:tcPr>
            <w:tcW w:w="6945" w:type="dxa"/>
            <w:shd w:val="clear" w:color="auto" w:fill="auto"/>
          </w:tcPr>
          <w:p w14:paraId="239DE06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Część 7-704: Wymagania dotyczące specjalnych instalacji lub lokalizacji – Instalacje na terenie budowy i rozbiórki</w:t>
            </w:r>
          </w:p>
        </w:tc>
      </w:tr>
      <w:tr w:rsidR="00A50AD4" w:rsidRPr="0051507C" w14:paraId="47935BF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C8E29C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60364-7-707:1999*</w:t>
            </w:r>
          </w:p>
        </w:tc>
        <w:tc>
          <w:tcPr>
            <w:tcW w:w="6945" w:type="dxa"/>
            <w:shd w:val="clear" w:color="auto" w:fill="auto"/>
          </w:tcPr>
          <w:p w14:paraId="24E6DC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Wymagania dotyczące specjalnych instalacji lub lokalizacji – Wymagania dotyczące uziemień instalacji urządzeń przetwarzania danych</w:t>
            </w:r>
          </w:p>
        </w:tc>
      </w:tr>
      <w:tr w:rsidR="00A50AD4" w:rsidRPr="0051507C" w14:paraId="5C33E73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B3D17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</w:t>
            </w:r>
          </w:p>
        </w:tc>
        <w:tc>
          <w:tcPr>
            <w:tcW w:w="6945" w:type="dxa"/>
            <w:shd w:val="clear" w:color="auto" w:fill="auto"/>
          </w:tcPr>
          <w:p w14:paraId="71BF8A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</w:t>
            </w:r>
          </w:p>
        </w:tc>
      </w:tr>
      <w:tr w:rsidR="00A50AD4" w:rsidRPr="0051507C" w14:paraId="769CF9D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E3A23A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60034-1:2011</w:t>
            </w:r>
          </w:p>
        </w:tc>
        <w:tc>
          <w:tcPr>
            <w:tcW w:w="6945" w:type="dxa"/>
            <w:shd w:val="clear" w:color="auto" w:fill="auto"/>
          </w:tcPr>
          <w:p w14:paraId="27760B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wirujące. Dane znamionowe i parametry</w:t>
            </w:r>
          </w:p>
        </w:tc>
      </w:tr>
      <w:tr w:rsidR="00A50AD4" w:rsidRPr="0051507C" w14:paraId="7EDB024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F2A928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60034-2-1:2010</w:t>
            </w:r>
          </w:p>
        </w:tc>
        <w:tc>
          <w:tcPr>
            <w:tcW w:w="6945" w:type="dxa"/>
            <w:shd w:val="clear" w:color="auto" w:fill="auto"/>
          </w:tcPr>
          <w:p w14:paraId="1F4395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2-1: Znormalizowane metody wyznaczania strat i sprawności na podstawie badań (z wyjątkiem maszyn pojazdów trakcyjnych)</w:t>
            </w:r>
          </w:p>
        </w:tc>
      </w:tr>
      <w:tr w:rsidR="00A50AD4" w:rsidRPr="0051507C" w14:paraId="3B6EA4A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2F266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60034-4:2008</w:t>
            </w:r>
          </w:p>
        </w:tc>
        <w:tc>
          <w:tcPr>
            <w:tcW w:w="6945" w:type="dxa"/>
            <w:shd w:val="clear" w:color="auto" w:fill="auto"/>
          </w:tcPr>
          <w:p w14:paraId="18421D6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Maszyny elektryczne wirujące – Część 4: Metody wyznaczania wielkości charakterystycznych maszyn synchronicznych na podstawie badań </w:t>
            </w:r>
          </w:p>
        </w:tc>
      </w:tr>
      <w:tr w:rsidR="00A50AD4" w:rsidRPr="0051507C" w14:paraId="1F761B6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EAE6E6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60034-5:2004</w:t>
            </w:r>
          </w:p>
        </w:tc>
        <w:tc>
          <w:tcPr>
            <w:tcW w:w="6945" w:type="dxa"/>
            <w:shd w:val="clear" w:color="auto" w:fill="auto"/>
          </w:tcPr>
          <w:p w14:paraId="24CE75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5: Stopnie ochrony zapewniane przez rozwiązania konstrukcyjne maszyn elektrycznych wirujących (kod IP) - Klasyfikacja</w:t>
            </w:r>
          </w:p>
        </w:tc>
      </w:tr>
      <w:tr w:rsidR="00A50AD4" w:rsidRPr="0051507C" w14:paraId="0C6812A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1062CD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60034-6:1999</w:t>
            </w:r>
          </w:p>
        </w:tc>
        <w:tc>
          <w:tcPr>
            <w:tcW w:w="6945" w:type="dxa"/>
            <w:shd w:val="clear" w:color="auto" w:fill="auto"/>
          </w:tcPr>
          <w:p w14:paraId="34F3EA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Sposoby chłodzenia (kod IC)</w:t>
            </w:r>
          </w:p>
        </w:tc>
      </w:tr>
      <w:tr w:rsidR="00A50AD4" w:rsidRPr="0051507C" w14:paraId="1E86C16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9F6C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60034-7:2005</w:t>
            </w:r>
          </w:p>
        </w:tc>
        <w:tc>
          <w:tcPr>
            <w:tcW w:w="6945" w:type="dxa"/>
            <w:shd w:val="clear" w:color="auto" w:fill="auto"/>
          </w:tcPr>
          <w:p w14:paraId="7218050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7: Klasyfikacja form wykonania, sposobów montażu i umiejscowienia skrzynki zaciskowej (kod IM)</w:t>
            </w:r>
          </w:p>
        </w:tc>
      </w:tr>
      <w:tr w:rsidR="00A50AD4" w:rsidRPr="0051507C" w14:paraId="4E5AFA3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2B5713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60034-8:2007</w:t>
            </w:r>
          </w:p>
        </w:tc>
        <w:tc>
          <w:tcPr>
            <w:tcW w:w="6945" w:type="dxa"/>
            <w:shd w:val="clear" w:color="auto" w:fill="auto"/>
          </w:tcPr>
          <w:p w14:paraId="75C62A8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8: Oznaczanie wyprowadzeń i kierunek wirowania (oryg.)</w:t>
            </w:r>
          </w:p>
        </w:tc>
      </w:tr>
      <w:tr w:rsidR="00A50AD4" w:rsidRPr="0051507C" w14:paraId="2A38E1F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33E53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60034-9:2009</w:t>
            </w:r>
          </w:p>
        </w:tc>
        <w:tc>
          <w:tcPr>
            <w:tcW w:w="6945" w:type="dxa"/>
            <w:shd w:val="clear" w:color="auto" w:fill="auto"/>
          </w:tcPr>
          <w:p w14:paraId="592637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9: Dopuszczalne poziomy hałasu</w:t>
            </w:r>
          </w:p>
        </w:tc>
      </w:tr>
      <w:tr w:rsidR="00A50AD4" w:rsidRPr="0051507C" w14:paraId="59C1B7F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3407B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60034-11:2007</w:t>
            </w:r>
          </w:p>
        </w:tc>
        <w:tc>
          <w:tcPr>
            <w:tcW w:w="6945" w:type="dxa"/>
            <w:shd w:val="clear" w:color="auto" w:fill="auto"/>
          </w:tcPr>
          <w:p w14:paraId="3BDAF3A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11: Zabezpieczenia cieplne</w:t>
            </w:r>
          </w:p>
        </w:tc>
      </w:tr>
      <w:tr w:rsidR="00A50AD4" w:rsidRPr="0051507C" w14:paraId="3F1D133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7BA58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60034-14:2004 +/A1:2007</w:t>
            </w:r>
          </w:p>
        </w:tc>
        <w:tc>
          <w:tcPr>
            <w:tcW w:w="6945" w:type="dxa"/>
            <w:shd w:val="clear" w:color="auto" w:fill="auto"/>
          </w:tcPr>
          <w:p w14:paraId="42E0A4B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Maszyny elektryczne wirujące – Część 14: Drgania mechaniczne określonych maszyn o wzniosach osi wału 56 mm i większych – Pomiar, ocena i wartości graniczne intensywności drgań </w:t>
            </w:r>
          </w:p>
        </w:tc>
      </w:tr>
      <w:tr w:rsidR="00A50AD4" w:rsidRPr="0051507C" w14:paraId="6ABADDF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97731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60034-15:2009</w:t>
            </w:r>
          </w:p>
        </w:tc>
        <w:tc>
          <w:tcPr>
            <w:tcW w:w="6945" w:type="dxa"/>
            <w:shd w:val="clear" w:color="auto" w:fill="auto"/>
          </w:tcPr>
          <w:p w14:paraId="4CAED8A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15: Poziomy wytrzymałości na udary napięciowe uzwojeń stojana z ukształtowanych zezwojów w maszynach wirujących prądu przemiennego</w:t>
            </w:r>
          </w:p>
        </w:tc>
      </w:tr>
      <w:tr w:rsidR="00A50AD4" w:rsidRPr="0051507C" w14:paraId="7E067F4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DE1BE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PN-IEC/TS 60034-18-34:2003</w:t>
            </w:r>
          </w:p>
        </w:tc>
        <w:tc>
          <w:tcPr>
            <w:tcW w:w="6945" w:type="dxa"/>
            <w:shd w:val="clear" w:color="auto" w:fill="auto"/>
          </w:tcPr>
          <w:p w14:paraId="7858B43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18-34: Ocena funkcjonalna układów izolacyjnych – Procedury badawcze uzwojeń z zezwojów ukształtowanych – Ocena trwałości termomechanicznej układów izolacyjnych</w:t>
            </w:r>
          </w:p>
        </w:tc>
      </w:tr>
      <w:tr w:rsidR="00A50AD4" w:rsidRPr="0051507C" w14:paraId="491F69C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A4D33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72-1:1996</w:t>
            </w:r>
          </w:p>
        </w:tc>
        <w:tc>
          <w:tcPr>
            <w:tcW w:w="6945" w:type="dxa"/>
            <w:shd w:val="clear" w:color="auto" w:fill="auto"/>
          </w:tcPr>
          <w:p w14:paraId="5EADB5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wirujące. Wymiary i ciągi mocy maszyn elektrycznych wirujących – Rozmiar obudowy od 56 do 400 i rozmiar kołnierza od 55 do 1080</w:t>
            </w:r>
          </w:p>
        </w:tc>
      </w:tr>
      <w:tr w:rsidR="00A50AD4" w:rsidRPr="0051507C" w14:paraId="57EB612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52A503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PN-E-06700:1991</w:t>
            </w:r>
          </w:p>
        </w:tc>
        <w:tc>
          <w:tcPr>
            <w:tcW w:w="6945" w:type="dxa"/>
            <w:shd w:val="clear" w:color="auto" w:fill="auto"/>
          </w:tcPr>
          <w:p w14:paraId="5353FB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Terminologia</w:t>
            </w:r>
          </w:p>
        </w:tc>
      </w:tr>
      <w:tr w:rsidR="00A50AD4" w:rsidRPr="0051507C" w14:paraId="573ECAE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BFA392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PN-E-04272:1972</w:t>
            </w:r>
          </w:p>
        </w:tc>
        <w:tc>
          <w:tcPr>
            <w:tcW w:w="6945" w:type="dxa"/>
            <w:shd w:val="clear" w:color="auto" w:fill="auto"/>
          </w:tcPr>
          <w:p w14:paraId="496F8B4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- Silniki indukcyjne trójfazowe - Metody badań</w:t>
            </w:r>
          </w:p>
        </w:tc>
      </w:tr>
      <w:tr w:rsidR="00A50AD4" w:rsidRPr="0051507C" w14:paraId="035CB42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EF9FA6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PN-E-04252:1978</w:t>
            </w:r>
          </w:p>
        </w:tc>
        <w:tc>
          <w:tcPr>
            <w:tcW w:w="6945" w:type="dxa"/>
            <w:shd w:val="clear" w:color="auto" w:fill="auto"/>
          </w:tcPr>
          <w:p w14:paraId="7707DAA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- Wyznaczanie momentu bezwładności części wirujących</w:t>
            </w:r>
          </w:p>
        </w:tc>
      </w:tr>
      <w:tr w:rsidR="00A50AD4" w:rsidRPr="0051507C" w14:paraId="7894ED8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6771FF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PN-E-04256:1977</w:t>
            </w:r>
          </w:p>
        </w:tc>
        <w:tc>
          <w:tcPr>
            <w:tcW w:w="6945" w:type="dxa"/>
            <w:shd w:val="clear" w:color="auto" w:fill="auto"/>
          </w:tcPr>
          <w:p w14:paraId="731145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- Wyznaczanie wydatku powietrza chłodzącego - Metody badań</w:t>
            </w:r>
          </w:p>
        </w:tc>
      </w:tr>
      <w:tr w:rsidR="00A50AD4" w:rsidRPr="0051507C" w14:paraId="0084CDD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4685F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1680:2006</w:t>
            </w:r>
          </w:p>
        </w:tc>
        <w:tc>
          <w:tcPr>
            <w:tcW w:w="6945" w:type="dxa"/>
            <w:shd w:val="clear" w:color="auto" w:fill="auto"/>
          </w:tcPr>
          <w:p w14:paraId="33312C7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Metoda pomiaru hałasu emitowanego przez maszyny elektryczne wirujące</w:t>
            </w:r>
          </w:p>
        </w:tc>
      </w:tr>
      <w:tr w:rsidR="00A50AD4" w:rsidRPr="0051507C" w14:paraId="0E27916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1DA8D4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60747-16-3:2003</w:t>
            </w:r>
          </w:p>
        </w:tc>
        <w:tc>
          <w:tcPr>
            <w:tcW w:w="6945" w:type="dxa"/>
            <w:shd w:val="clear" w:color="auto" w:fill="auto"/>
          </w:tcPr>
          <w:p w14:paraId="386B79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Przyrządy półprzewodnikowe – Część 16-3: Mikrofalowe układy scalone – Przemienniki częstotliwości</w:t>
            </w:r>
          </w:p>
        </w:tc>
      </w:tr>
      <w:tr w:rsidR="00A50AD4" w:rsidRPr="0051507C" w14:paraId="0C90C41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F0162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PN-M-42011:1992</w:t>
            </w:r>
          </w:p>
        </w:tc>
        <w:tc>
          <w:tcPr>
            <w:tcW w:w="6945" w:type="dxa"/>
            <w:shd w:val="clear" w:color="auto" w:fill="auto"/>
          </w:tcPr>
          <w:p w14:paraId="1332526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Automatyka i pomiary przemysłowe - Siłowniki elektryczne - Ogólne wymagania i badania</w:t>
            </w:r>
          </w:p>
        </w:tc>
      </w:tr>
      <w:tr w:rsidR="00A50AD4" w:rsidRPr="0051507C" w14:paraId="02F28A6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8BF6B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60076-1:2001</w:t>
            </w:r>
          </w:p>
        </w:tc>
        <w:tc>
          <w:tcPr>
            <w:tcW w:w="6945" w:type="dxa"/>
            <w:shd w:val="clear" w:color="auto" w:fill="auto"/>
          </w:tcPr>
          <w:p w14:paraId="528993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Wymagania ogólne</w:t>
            </w:r>
          </w:p>
        </w:tc>
      </w:tr>
      <w:tr w:rsidR="00A50AD4" w:rsidRPr="0051507C" w14:paraId="36200D3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DB5046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60076-2:2011</w:t>
            </w:r>
          </w:p>
        </w:tc>
        <w:tc>
          <w:tcPr>
            <w:tcW w:w="6945" w:type="dxa"/>
            <w:shd w:val="clear" w:color="auto" w:fill="auto"/>
          </w:tcPr>
          <w:p w14:paraId="14770C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Przyrosty temperatury dla transformatorów olejowych</w:t>
            </w:r>
          </w:p>
        </w:tc>
      </w:tr>
      <w:tr w:rsidR="00A50AD4" w:rsidRPr="0051507C" w14:paraId="5A061C1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6A7BA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60076-3:2002</w:t>
            </w:r>
          </w:p>
        </w:tc>
        <w:tc>
          <w:tcPr>
            <w:tcW w:w="6945" w:type="dxa"/>
            <w:shd w:val="clear" w:color="auto" w:fill="auto"/>
          </w:tcPr>
          <w:p w14:paraId="6BB000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3: Poziomy izolacji, próby wytrzymałości elektrycznej i zewnętrzne odstępy izolacyjne w powietrzu</w:t>
            </w:r>
          </w:p>
        </w:tc>
      </w:tr>
      <w:tr w:rsidR="00A50AD4" w:rsidRPr="0051507C" w14:paraId="3CD78D0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771A3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60076-4:2004</w:t>
            </w:r>
          </w:p>
        </w:tc>
        <w:tc>
          <w:tcPr>
            <w:tcW w:w="6945" w:type="dxa"/>
            <w:shd w:val="clear" w:color="auto" w:fill="auto"/>
          </w:tcPr>
          <w:p w14:paraId="1DA422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4: Przewodnik wykonywania prób udarem piorunowym i udarem łączeniowym - Transformatory i dławiki</w:t>
            </w:r>
          </w:p>
        </w:tc>
      </w:tr>
      <w:tr w:rsidR="00A50AD4" w:rsidRPr="0051507C" w14:paraId="59C4D73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4492F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60076-5:2009</w:t>
            </w:r>
          </w:p>
        </w:tc>
        <w:tc>
          <w:tcPr>
            <w:tcW w:w="6945" w:type="dxa"/>
            <w:shd w:val="clear" w:color="auto" w:fill="auto"/>
          </w:tcPr>
          <w:p w14:paraId="76A602C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Transformatory - Część 5: Wytrzymałość zwarciowa </w:t>
            </w:r>
          </w:p>
        </w:tc>
      </w:tr>
      <w:tr w:rsidR="00A50AD4" w:rsidRPr="0051507C" w14:paraId="035F57B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F824E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60076-10:2003</w:t>
            </w:r>
          </w:p>
        </w:tc>
        <w:tc>
          <w:tcPr>
            <w:tcW w:w="6945" w:type="dxa"/>
            <w:shd w:val="clear" w:color="auto" w:fill="auto"/>
          </w:tcPr>
          <w:p w14:paraId="75100A1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10: Wyznaczanie poziomów dźwięku</w:t>
            </w:r>
          </w:p>
        </w:tc>
      </w:tr>
      <w:tr w:rsidR="00A50AD4" w:rsidRPr="0051507C" w14:paraId="140B457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BB5C99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60076-11:2006</w:t>
            </w:r>
          </w:p>
        </w:tc>
        <w:tc>
          <w:tcPr>
            <w:tcW w:w="6945" w:type="dxa"/>
            <w:shd w:val="clear" w:color="auto" w:fill="auto"/>
          </w:tcPr>
          <w:p w14:paraId="0803C7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11: Transformatory suche</w:t>
            </w:r>
          </w:p>
        </w:tc>
      </w:tr>
      <w:tr w:rsidR="00A50AD4" w:rsidRPr="0051507C" w14:paraId="6DEF984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74A6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60076-13:2008</w:t>
            </w:r>
          </w:p>
        </w:tc>
        <w:tc>
          <w:tcPr>
            <w:tcW w:w="6945" w:type="dxa"/>
            <w:shd w:val="clear" w:color="auto" w:fill="auto"/>
          </w:tcPr>
          <w:p w14:paraId="092510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– Część 13: Transformatory zanurzone w cieczy z zabezpieczeniem własnym</w:t>
            </w:r>
          </w:p>
        </w:tc>
      </w:tr>
      <w:tr w:rsidR="00A50AD4" w:rsidRPr="0051507C" w14:paraId="1786BE7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BB236D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60076-8:2002</w:t>
            </w:r>
          </w:p>
        </w:tc>
        <w:tc>
          <w:tcPr>
            <w:tcW w:w="6945" w:type="dxa"/>
            <w:shd w:val="clear" w:color="auto" w:fill="auto"/>
          </w:tcPr>
          <w:p w14:paraId="1EED7A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8: Przewodnik stosowania</w:t>
            </w:r>
          </w:p>
        </w:tc>
      </w:tr>
      <w:tr w:rsidR="00A50AD4" w:rsidRPr="0051507C" w14:paraId="2FAB7E0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744DF3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60214:2001</w:t>
            </w:r>
          </w:p>
        </w:tc>
        <w:tc>
          <w:tcPr>
            <w:tcW w:w="6945" w:type="dxa"/>
            <w:shd w:val="clear" w:color="auto" w:fill="auto"/>
          </w:tcPr>
          <w:p w14:paraId="183476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Transformatory –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Podobciążeniowe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przełączniki zaczepów </w:t>
            </w:r>
          </w:p>
        </w:tc>
      </w:tr>
      <w:tr w:rsidR="00A50AD4" w:rsidRPr="0051507C" w14:paraId="6A0BE7A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10FB2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60354:1999</w:t>
            </w:r>
          </w:p>
        </w:tc>
        <w:tc>
          <w:tcPr>
            <w:tcW w:w="6945" w:type="dxa"/>
            <w:shd w:val="clear" w:color="auto" w:fill="auto"/>
          </w:tcPr>
          <w:p w14:paraId="323659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Przewodnik obciążenia transformatorów olejowych</w:t>
            </w:r>
          </w:p>
        </w:tc>
      </w:tr>
      <w:tr w:rsidR="00A50AD4" w:rsidRPr="0051507C" w14:paraId="7740F1B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5C41E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</w:t>
            </w:r>
          </w:p>
        </w:tc>
        <w:tc>
          <w:tcPr>
            <w:tcW w:w="6945" w:type="dxa"/>
            <w:shd w:val="clear" w:color="auto" w:fill="auto"/>
          </w:tcPr>
          <w:p w14:paraId="2FC6C35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</w:t>
            </w:r>
          </w:p>
        </w:tc>
      </w:tr>
      <w:tr w:rsidR="00A50AD4" w:rsidRPr="0051507C" w14:paraId="420F257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186D9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60947-1:2010</w:t>
            </w:r>
          </w:p>
        </w:tc>
        <w:tc>
          <w:tcPr>
            <w:tcW w:w="6945" w:type="dxa"/>
            <w:shd w:val="clear" w:color="auto" w:fill="auto"/>
          </w:tcPr>
          <w:p w14:paraId="7D585D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Aparatura rozdzielcza i sterownicza niskonapięciowa – Część 1: Postanowienia ogólne </w:t>
            </w:r>
          </w:p>
        </w:tc>
      </w:tr>
      <w:tr w:rsidR="00A50AD4" w:rsidRPr="0051507C" w14:paraId="4C3AA32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A1D42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60947-2:2009</w:t>
            </w:r>
          </w:p>
        </w:tc>
        <w:tc>
          <w:tcPr>
            <w:tcW w:w="6945" w:type="dxa"/>
            <w:shd w:val="clear" w:color="auto" w:fill="auto"/>
          </w:tcPr>
          <w:p w14:paraId="2F82E9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Aparatura rozdzielcza i sterownicza niskonapięciowa – Część 2: Wyłączniki </w:t>
            </w:r>
          </w:p>
        </w:tc>
      </w:tr>
      <w:tr w:rsidR="00A50AD4" w:rsidRPr="0051507C" w14:paraId="02430B0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091C86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60947-3:2009</w:t>
            </w:r>
          </w:p>
        </w:tc>
        <w:tc>
          <w:tcPr>
            <w:tcW w:w="6945" w:type="dxa"/>
            <w:shd w:val="clear" w:color="auto" w:fill="auto"/>
          </w:tcPr>
          <w:p w14:paraId="73C25B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3: Rozłączniki, odłączniki, rozłączniki izolacyjne i zestawy łączników z bezpiecznikami topikowymi</w:t>
            </w:r>
          </w:p>
        </w:tc>
      </w:tr>
      <w:tr w:rsidR="00A50AD4" w:rsidRPr="0051507C" w14:paraId="3D823DB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10A1BF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60947-7-1:2010</w:t>
            </w:r>
          </w:p>
        </w:tc>
        <w:tc>
          <w:tcPr>
            <w:tcW w:w="6945" w:type="dxa"/>
            <w:shd w:val="clear" w:color="auto" w:fill="auto"/>
          </w:tcPr>
          <w:p w14:paraId="5BE00DE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7-1: Wyposażenie pomocnicze – Listwy zaciskowe do przewodów miedzianych</w:t>
            </w:r>
          </w:p>
        </w:tc>
      </w:tr>
      <w:tr w:rsidR="00A50AD4" w:rsidRPr="0051507C" w14:paraId="4247F27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8869DC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60947-7-2:2010</w:t>
            </w:r>
          </w:p>
        </w:tc>
        <w:tc>
          <w:tcPr>
            <w:tcW w:w="6945" w:type="dxa"/>
            <w:shd w:val="clear" w:color="auto" w:fill="auto"/>
          </w:tcPr>
          <w:p w14:paraId="6F5F9E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7-2: Wyposażenie pomocnicze – Listwy zaciskowe do przewodów ochronnych miedzianych</w:t>
            </w:r>
          </w:p>
        </w:tc>
      </w:tr>
      <w:tr w:rsidR="00A50AD4" w:rsidRPr="0051507C" w14:paraId="7D3DAFC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D2DB5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60947-7-3:2010</w:t>
            </w:r>
          </w:p>
        </w:tc>
        <w:tc>
          <w:tcPr>
            <w:tcW w:w="6945" w:type="dxa"/>
            <w:shd w:val="clear" w:color="auto" w:fill="auto"/>
          </w:tcPr>
          <w:p w14:paraId="3DABA7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7-3: Wyposażenie pomocnicze – Wymagania bezpieczeństwa dotyczące listew zaciskowych z bezpiecznikami</w:t>
            </w:r>
          </w:p>
        </w:tc>
      </w:tr>
      <w:tr w:rsidR="00A50AD4" w:rsidRPr="0051507C" w14:paraId="636E844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28E37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</w:t>
            </w:r>
          </w:p>
        </w:tc>
        <w:tc>
          <w:tcPr>
            <w:tcW w:w="6945" w:type="dxa"/>
            <w:shd w:val="clear" w:color="auto" w:fill="auto"/>
          </w:tcPr>
          <w:p w14:paraId="64E940F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</w:t>
            </w:r>
          </w:p>
        </w:tc>
      </w:tr>
      <w:tr w:rsidR="00A50AD4" w:rsidRPr="0051507C" w14:paraId="2F75657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1D62A6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61439-1:2010</w:t>
            </w:r>
          </w:p>
        </w:tc>
        <w:tc>
          <w:tcPr>
            <w:tcW w:w="6945" w:type="dxa"/>
            <w:shd w:val="clear" w:color="auto" w:fill="auto"/>
          </w:tcPr>
          <w:p w14:paraId="3025A6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– Część 1: Postanowienia ogólne</w:t>
            </w:r>
          </w:p>
        </w:tc>
      </w:tr>
      <w:tr w:rsidR="00A50AD4" w:rsidRPr="0051507C" w14:paraId="36959F4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5C197C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60439-2:2004</w:t>
            </w:r>
          </w:p>
        </w:tc>
        <w:tc>
          <w:tcPr>
            <w:tcW w:w="6945" w:type="dxa"/>
            <w:shd w:val="clear" w:color="auto" w:fill="auto"/>
          </w:tcPr>
          <w:p w14:paraId="2EE8DDE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– Część 2: Wymagania dotyczące przewodów szynowych</w:t>
            </w:r>
          </w:p>
        </w:tc>
      </w:tr>
      <w:tr w:rsidR="00A50AD4" w:rsidRPr="0051507C" w14:paraId="1B5784C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50BBD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60439-2:2004/A1:2007</w:t>
            </w:r>
          </w:p>
        </w:tc>
        <w:tc>
          <w:tcPr>
            <w:tcW w:w="6945" w:type="dxa"/>
            <w:shd w:val="clear" w:color="auto" w:fill="auto"/>
          </w:tcPr>
          <w:p w14:paraId="4E833A1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– Część 2: Wymagania dotyczące przewodów szynowych</w:t>
            </w:r>
          </w:p>
        </w:tc>
      </w:tr>
      <w:tr w:rsidR="00A50AD4" w:rsidRPr="0051507C" w14:paraId="009EF62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78CAD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60439-3:2004</w:t>
            </w:r>
          </w:p>
        </w:tc>
        <w:tc>
          <w:tcPr>
            <w:tcW w:w="6945" w:type="dxa"/>
            <w:shd w:val="clear" w:color="auto" w:fill="auto"/>
          </w:tcPr>
          <w:p w14:paraId="3ADB0D6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– Część 3: Wymagania dotyczące niskonapięciowych rozdzielnic i sterownic przeznaczonych do instalowania w miejscach dostępnych do użytkowania przez osoby niewykwalifikowane – Rozdzielnice tablicowe</w:t>
            </w:r>
          </w:p>
        </w:tc>
      </w:tr>
      <w:tr w:rsidR="00A50AD4" w:rsidRPr="0051507C" w14:paraId="2EBCA66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D55EA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50102:2001</w:t>
            </w:r>
          </w:p>
        </w:tc>
        <w:tc>
          <w:tcPr>
            <w:tcW w:w="6945" w:type="dxa"/>
            <w:shd w:val="clear" w:color="auto" w:fill="auto"/>
          </w:tcPr>
          <w:p w14:paraId="14196EC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Stopnie ochrony przed zewnętrznymi uderzeniami mechanicznymi zapewnianej przez obudowy urządzeń elektrycznych (Kod IK)</w:t>
            </w:r>
          </w:p>
        </w:tc>
      </w:tr>
      <w:tr w:rsidR="00A50AD4" w:rsidRPr="0051507C" w14:paraId="522056A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649C2C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PN-E-05163:2002</w:t>
            </w:r>
          </w:p>
        </w:tc>
        <w:tc>
          <w:tcPr>
            <w:tcW w:w="6945" w:type="dxa"/>
            <w:shd w:val="clear" w:color="auto" w:fill="auto"/>
          </w:tcPr>
          <w:p w14:paraId="26C0EBB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osłonięte – Wytyczne badania w warunkach wyładowania łukowego, powstałego w wyniku zwarcia wewnętrznego</w:t>
            </w:r>
          </w:p>
        </w:tc>
      </w:tr>
      <w:tr w:rsidR="00A50AD4" w:rsidRPr="002A5531" w14:paraId="4323162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DA9FA5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IEC/TR 61641:2008</w:t>
            </w:r>
          </w:p>
        </w:tc>
        <w:tc>
          <w:tcPr>
            <w:tcW w:w="6945" w:type="dxa"/>
            <w:shd w:val="clear" w:color="auto" w:fill="auto"/>
          </w:tcPr>
          <w:p w14:paraId="3CF5F7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Enclosed low-voltage switchgear and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controlgear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 assemblies - Guide for testing under conditions of arcing due to internal fault</w:t>
            </w:r>
          </w:p>
        </w:tc>
      </w:tr>
      <w:tr w:rsidR="00A50AD4" w:rsidRPr="0051507C" w14:paraId="27B37AD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41597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62208:2006</w:t>
            </w:r>
          </w:p>
        </w:tc>
        <w:tc>
          <w:tcPr>
            <w:tcW w:w="6945" w:type="dxa"/>
            <w:shd w:val="clear" w:color="auto" w:fill="auto"/>
          </w:tcPr>
          <w:p w14:paraId="3B50D97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Puste obudowy rozdzielnic i sterownic niskonapięciowych - Wymagania ogólne </w:t>
            </w:r>
          </w:p>
        </w:tc>
      </w:tr>
      <w:tr w:rsidR="00A50AD4" w:rsidRPr="0051507C" w14:paraId="7908570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B7CE81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60439-4:2008</w:t>
            </w:r>
          </w:p>
        </w:tc>
        <w:tc>
          <w:tcPr>
            <w:tcW w:w="6945" w:type="dxa"/>
            <w:shd w:val="clear" w:color="auto" w:fill="auto"/>
          </w:tcPr>
          <w:p w14:paraId="71E1A87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-- Część 4: Wymagania dotyczące zestawów przeznaczonych do instalowania na terenach budów (ACS)</w:t>
            </w:r>
          </w:p>
        </w:tc>
      </w:tr>
      <w:tr w:rsidR="00A50AD4" w:rsidRPr="0051507C" w14:paraId="285484C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FEE5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62271-200:2007</w:t>
            </w:r>
          </w:p>
        </w:tc>
        <w:tc>
          <w:tcPr>
            <w:tcW w:w="6945" w:type="dxa"/>
            <w:shd w:val="clear" w:color="auto" w:fill="auto"/>
          </w:tcPr>
          <w:p w14:paraId="00A72C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Rozdzielnice prądu przemiennego w osłonach metalowych na napięcia znamionowe powyżej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52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włącznie </w:t>
            </w:r>
          </w:p>
        </w:tc>
      </w:tr>
      <w:tr w:rsidR="00A50AD4" w:rsidRPr="0051507C" w14:paraId="799B995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D76356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55015:2011</w:t>
            </w:r>
          </w:p>
        </w:tc>
        <w:tc>
          <w:tcPr>
            <w:tcW w:w="6945" w:type="dxa"/>
            <w:shd w:val="clear" w:color="auto" w:fill="auto"/>
          </w:tcPr>
          <w:p w14:paraId="4AECCD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Poziomy dopuszczalne i metody pomiarów zaburzeń radioelektrycznych wytwarzanych przez elektryczne urządzenia oświetleniowe i urządzenia podobne.</w:t>
            </w:r>
          </w:p>
        </w:tc>
      </w:tr>
      <w:tr w:rsidR="00A50AD4" w:rsidRPr="0051507C" w14:paraId="29DCDC9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157D9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55020:2007</w:t>
            </w:r>
          </w:p>
        </w:tc>
        <w:tc>
          <w:tcPr>
            <w:tcW w:w="6945" w:type="dxa"/>
            <w:shd w:val="clear" w:color="auto" w:fill="auto"/>
          </w:tcPr>
          <w:p w14:paraId="024B9D4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Odbiorniki radiofoniczne i telewizyjne i ich urządzenia dodatkowe – Charakterystyki odporności – Poziomy dopuszczalne i metody pomiaru (oryg.)</w:t>
            </w:r>
          </w:p>
        </w:tc>
      </w:tr>
      <w:tr w:rsidR="00A50AD4" w:rsidRPr="0051507C" w14:paraId="104508F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9088BF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55016-2-2:2011</w:t>
            </w:r>
          </w:p>
        </w:tc>
        <w:tc>
          <w:tcPr>
            <w:tcW w:w="6945" w:type="dxa"/>
            <w:shd w:val="clear" w:color="auto" w:fill="auto"/>
          </w:tcPr>
          <w:p w14:paraId="77EE692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Wymagania dotyczące aparatury pomiarowej i metod pomiaru zaburzeń radioelektrycznych oraz badania odporności na zaburzenia – Część 2-2: Metody pomiaru zaburzeń i badania odporności – Pomiary mocy zaburzeń</w:t>
            </w:r>
          </w:p>
        </w:tc>
      </w:tr>
      <w:tr w:rsidR="00A50AD4" w:rsidRPr="0051507C" w14:paraId="3286C9A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37683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55022:2011</w:t>
            </w:r>
          </w:p>
        </w:tc>
        <w:tc>
          <w:tcPr>
            <w:tcW w:w="6945" w:type="dxa"/>
            <w:shd w:val="clear" w:color="auto" w:fill="auto"/>
          </w:tcPr>
          <w:p w14:paraId="34977C4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informatyczne – Charakterystyki zaburzeń radioelektrycznych – Poziomy dopuszczalne i metody pomiaru</w:t>
            </w:r>
          </w:p>
        </w:tc>
      </w:tr>
      <w:tr w:rsidR="00A50AD4" w:rsidRPr="0051507C" w14:paraId="3D24D45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7F368D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55024:2011</w:t>
            </w:r>
          </w:p>
        </w:tc>
        <w:tc>
          <w:tcPr>
            <w:tcW w:w="6945" w:type="dxa"/>
            <w:shd w:val="clear" w:color="auto" w:fill="auto"/>
          </w:tcPr>
          <w:p w14:paraId="500A7B3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Urządzenia informatyczne – Charakterystyki odporności – Poziomy dopuszczalne i metody pomiaru</w:t>
            </w:r>
          </w:p>
        </w:tc>
      </w:tr>
      <w:tr w:rsidR="00A50AD4" w:rsidRPr="0051507C" w14:paraId="11AE5D8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8F35A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61000-2-4:2003</w:t>
            </w:r>
          </w:p>
        </w:tc>
        <w:tc>
          <w:tcPr>
            <w:tcW w:w="6945" w:type="dxa"/>
            <w:shd w:val="clear" w:color="auto" w:fill="auto"/>
          </w:tcPr>
          <w:p w14:paraId="3AE22B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2-4: Środowisko – Poziomy kompatybilności dotyczące zaburzeń przewodzonych małej częstotliwości w sieciach zakładów przemysłowych (oryg.)</w:t>
            </w:r>
          </w:p>
        </w:tc>
      </w:tr>
      <w:tr w:rsidR="00A50AD4" w:rsidRPr="0051507C" w14:paraId="26DB1EE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947B81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61000-4-2:2011</w:t>
            </w:r>
          </w:p>
        </w:tc>
        <w:tc>
          <w:tcPr>
            <w:tcW w:w="6945" w:type="dxa"/>
            <w:shd w:val="clear" w:color="auto" w:fill="auto"/>
          </w:tcPr>
          <w:p w14:paraId="7F6D802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Kompatybilność elektromagnetyczna (EMC) – Metody badań i pomiarów – Badanie odporności na wyładowania elektrostatyczne </w:t>
            </w:r>
          </w:p>
        </w:tc>
      </w:tr>
      <w:tr w:rsidR="00A50AD4" w:rsidRPr="0051507C" w14:paraId="0A04D0A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F3E6F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61000-4-4:2010</w:t>
            </w:r>
          </w:p>
        </w:tc>
        <w:tc>
          <w:tcPr>
            <w:tcW w:w="6945" w:type="dxa"/>
            <w:shd w:val="clear" w:color="auto" w:fill="auto"/>
          </w:tcPr>
          <w:p w14:paraId="594A14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4-4: Metody badań i pomiarów – Badanie odporności na serie szybkich elektrycznych stanów przejściowych</w:t>
            </w:r>
          </w:p>
        </w:tc>
      </w:tr>
      <w:tr w:rsidR="00A50AD4" w:rsidRPr="0051507C" w14:paraId="598135D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5C665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61000-4-5:2010</w:t>
            </w:r>
          </w:p>
        </w:tc>
        <w:tc>
          <w:tcPr>
            <w:tcW w:w="6945" w:type="dxa"/>
            <w:shd w:val="clear" w:color="auto" w:fill="auto"/>
          </w:tcPr>
          <w:p w14:paraId="5728F6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4-5: Metody badań i pomiarów – Badanie odporności na udary</w:t>
            </w:r>
          </w:p>
        </w:tc>
      </w:tr>
      <w:tr w:rsidR="00A50AD4" w:rsidRPr="0051507C" w14:paraId="5274BCE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CFA64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61000-4-6:2009</w:t>
            </w:r>
          </w:p>
        </w:tc>
        <w:tc>
          <w:tcPr>
            <w:tcW w:w="6945" w:type="dxa"/>
            <w:shd w:val="clear" w:color="auto" w:fill="auto"/>
          </w:tcPr>
          <w:p w14:paraId="3CEC5B3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4-6: Metody badań i pomiarów – Odporność na zaburzenia przewodzone, indukowane przez pola o częstotliwości radiowej</w:t>
            </w:r>
          </w:p>
        </w:tc>
      </w:tr>
      <w:tr w:rsidR="00A50AD4" w:rsidRPr="0051507C" w14:paraId="55F393D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37FB4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61000-4-8:2010</w:t>
            </w:r>
          </w:p>
        </w:tc>
        <w:tc>
          <w:tcPr>
            <w:tcW w:w="6945" w:type="dxa"/>
            <w:shd w:val="clear" w:color="auto" w:fill="auto"/>
          </w:tcPr>
          <w:p w14:paraId="354C94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Metody badań i pomiarów – Badanie odporności na pole magnetyczne o częstotliwości sieci elektroenergetycznej</w:t>
            </w:r>
          </w:p>
        </w:tc>
      </w:tr>
      <w:tr w:rsidR="00A50AD4" w:rsidRPr="0051507C" w14:paraId="1F2AE83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C7B96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61000-4-9:1998 + A1:2003</w:t>
            </w:r>
          </w:p>
        </w:tc>
        <w:tc>
          <w:tcPr>
            <w:tcW w:w="6945" w:type="dxa"/>
            <w:shd w:val="clear" w:color="auto" w:fill="auto"/>
          </w:tcPr>
          <w:p w14:paraId="2C3F9B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Metody badań i pomiarów – Badanie odporności na impulsowe pole magnetyczne</w:t>
            </w:r>
          </w:p>
        </w:tc>
      </w:tr>
      <w:tr w:rsidR="00A50AD4" w:rsidRPr="0051507C" w14:paraId="067525A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C1B07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61000-4-10:1999 + A1:2003</w:t>
            </w:r>
          </w:p>
        </w:tc>
        <w:tc>
          <w:tcPr>
            <w:tcW w:w="6945" w:type="dxa"/>
            <w:shd w:val="clear" w:color="auto" w:fill="auto"/>
          </w:tcPr>
          <w:p w14:paraId="43FAC57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Kompatybilność elektromagnetyczna (EMC) – Metody badań i pomiarów – Badanie odporności na pole magnetyczne oscylacyjne tłumione</w:t>
            </w:r>
          </w:p>
        </w:tc>
      </w:tr>
      <w:tr w:rsidR="00A50AD4" w:rsidRPr="0051507C" w14:paraId="70D7BFB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732CBA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61000-4-11:2007</w:t>
            </w:r>
          </w:p>
        </w:tc>
        <w:tc>
          <w:tcPr>
            <w:tcW w:w="6945" w:type="dxa"/>
            <w:shd w:val="clear" w:color="auto" w:fill="auto"/>
          </w:tcPr>
          <w:p w14:paraId="52BB271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4-11: Metody badań i pomiarów – Badania odporności na zapady napięcia, krótkie przerwy i zmiany napięcia</w:t>
            </w:r>
          </w:p>
        </w:tc>
      </w:tr>
      <w:tr w:rsidR="00A50AD4" w:rsidRPr="0051507C" w14:paraId="6E4CA39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FE30D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61000-4-12:2009</w:t>
            </w:r>
          </w:p>
        </w:tc>
        <w:tc>
          <w:tcPr>
            <w:tcW w:w="6945" w:type="dxa"/>
            <w:shd w:val="clear" w:color="auto" w:fill="auto"/>
          </w:tcPr>
          <w:p w14:paraId="648F73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Kompatybilność elektromagnetyczna (EMC) – Metody badań i pomiarów – Badanie odporności na tłumione przebiegi sinusoidalne </w:t>
            </w:r>
          </w:p>
        </w:tc>
      </w:tr>
      <w:tr w:rsidR="00A50AD4" w:rsidRPr="0051507C" w14:paraId="7A6B704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D2CED7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61000-4-14:2002 + A1:2006</w:t>
            </w:r>
          </w:p>
        </w:tc>
        <w:tc>
          <w:tcPr>
            <w:tcW w:w="6945" w:type="dxa"/>
            <w:shd w:val="clear" w:color="auto" w:fill="auto"/>
          </w:tcPr>
          <w:p w14:paraId="0F9FA43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4-14: Metody badań i pomiarów – Badanie odporności na wahania napięcia</w:t>
            </w:r>
          </w:p>
        </w:tc>
      </w:tr>
      <w:tr w:rsidR="00A50AD4" w:rsidRPr="0051507C" w14:paraId="109F756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6BE2F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61000-4-17:2004 + A1:2006</w:t>
            </w:r>
          </w:p>
        </w:tc>
        <w:tc>
          <w:tcPr>
            <w:tcW w:w="6945" w:type="dxa"/>
            <w:shd w:val="clear" w:color="auto" w:fill="auto"/>
          </w:tcPr>
          <w:p w14:paraId="493BA7C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4-17: Metody badań i pomiarów – Badanie odporności na obecność składowej zmiennej w stałym napięciu zasilającym</w:t>
            </w:r>
          </w:p>
        </w:tc>
      </w:tr>
      <w:tr w:rsidR="00A50AD4" w:rsidRPr="0051507C" w14:paraId="053B8C5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066AA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PN-EN 61000-4-18:2009</w:t>
            </w:r>
          </w:p>
        </w:tc>
        <w:tc>
          <w:tcPr>
            <w:tcW w:w="6945" w:type="dxa"/>
            <w:shd w:val="clear" w:color="auto" w:fill="auto"/>
          </w:tcPr>
          <w:p w14:paraId="0DAEC80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4-18: Metody badań i pomiarów – Badanie odporności na tłumiony przebieg oscylacyjny</w:t>
            </w:r>
          </w:p>
        </w:tc>
      </w:tr>
      <w:tr w:rsidR="00A50AD4" w:rsidRPr="0051507C" w14:paraId="53B7993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88354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61000-4-28:2004 + A1:2006</w:t>
            </w:r>
          </w:p>
        </w:tc>
        <w:tc>
          <w:tcPr>
            <w:tcW w:w="6945" w:type="dxa"/>
            <w:shd w:val="clear" w:color="auto" w:fill="auto"/>
          </w:tcPr>
          <w:p w14:paraId="4154226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4-28: Metody badań i pomiarów – Badanie odporności na zmiany częstotliwości sieci zasilającej</w:t>
            </w:r>
          </w:p>
        </w:tc>
      </w:tr>
      <w:tr w:rsidR="00A50AD4" w:rsidRPr="0051507C" w14:paraId="202D7BD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57C97E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61000-4-29:2004</w:t>
            </w:r>
          </w:p>
        </w:tc>
        <w:tc>
          <w:tcPr>
            <w:tcW w:w="6945" w:type="dxa"/>
            <w:shd w:val="clear" w:color="auto" w:fill="auto"/>
          </w:tcPr>
          <w:p w14:paraId="57DBA3F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4-29: Metody badań i pomiarów – Badanie odporności na zapady napięcia, krótkie przerwy i zmiany napięcia występujące w przyłączu zasilającym prądu stałego</w:t>
            </w:r>
          </w:p>
        </w:tc>
      </w:tr>
      <w:tr w:rsidR="00A50AD4" w:rsidRPr="0051507C" w14:paraId="01F5353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BF5BE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61000-4-34:2009</w:t>
            </w:r>
          </w:p>
        </w:tc>
        <w:tc>
          <w:tcPr>
            <w:tcW w:w="6945" w:type="dxa"/>
            <w:shd w:val="clear" w:color="auto" w:fill="auto"/>
          </w:tcPr>
          <w:p w14:paraId="6D91805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4-34: Metody badań i pomiarów – Badanie odporności na zapady napięcia, krótkie przerwy i zmiany napięcia dla urządzeń o fazowym prądzie zasilającym do16A</w:t>
            </w:r>
          </w:p>
        </w:tc>
      </w:tr>
      <w:tr w:rsidR="00A50AD4" w:rsidRPr="0051507C" w14:paraId="4E3EDA8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7074E0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61326-3-2:2010</w:t>
            </w:r>
          </w:p>
        </w:tc>
        <w:tc>
          <w:tcPr>
            <w:tcW w:w="6945" w:type="dxa"/>
            <w:shd w:val="clear" w:color="auto" w:fill="auto"/>
          </w:tcPr>
          <w:p w14:paraId="2E49549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Wyposażenie elektryczne do pomiarów, sterowania i użytku w laboratoriach – Wymagania dotyczące kompatybilności elektromagnetycznej (EMC) – Część 3-2: Wymagania odporności dotyczące systemów związanych z bezpieczeństwem i wyposażenia przewidzianego do wypełniania funkcji związanych z bezpieczeństwem (bezpieczeństwo funkcjonalne) – Zastosowania przemysłowe w skonkretyzowanym środowisku elektromagnetycznym</w:t>
            </w:r>
          </w:p>
        </w:tc>
      </w:tr>
      <w:tr w:rsidR="00A50AD4" w:rsidRPr="0051507C" w14:paraId="201DF32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C5162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60255-26:2010</w:t>
            </w:r>
          </w:p>
        </w:tc>
        <w:tc>
          <w:tcPr>
            <w:tcW w:w="6945" w:type="dxa"/>
            <w:shd w:val="clear" w:color="auto" w:fill="auto"/>
          </w:tcPr>
          <w:p w14:paraId="394827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Przekaźniki energoelektryczne – Część 26: Wymagania dotyczące kompatybilności elektromagnetycznej przekaźników pomiarowych i urządzeń zabezpieczeniowych</w:t>
            </w:r>
          </w:p>
        </w:tc>
      </w:tr>
      <w:tr w:rsidR="00A50AD4" w:rsidRPr="0051507C" w14:paraId="713DFD0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80584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61000-6-4:2008</w:t>
            </w:r>
          </w:p>
        </w:tc>
        <w:tc>
          <w:tcPr>
            <w:tcW w:w="6945" w:type="dxa"/>
            <w:shd w:val="clear" w:color="auto" w:fill="auto"/>
          </w:tcPr>
          <w:p w14:paraId="46C43B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6-4: Normy ogólne – Norma emisji w środowiskach przemysłowych</w:t>
            </w:r>
          </w:p>
        </w:tc>
      </w:tr>
      <w:tr w:rsidR="00A50AD4" w:rsidRPr="0051507C" w14:paraId="3B9077E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220BE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61000-6-2:2008</w:t>
            </w:r>
          </w:p>
        </w:tc>
        <w:tc>
          <w:tcPr>
            <w:tcW w:w="6945" w:type="dxa"/>
            <w:shd w:val="clear" w:color="auto" w:fill="auto"/>
          </w:tcPr>
          <w:p w14:paraId="6D2B92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Kompatybilność elektromagnetyczna (EMC) - Część 6-2: Normy ogólne - Odporność w środowiskach przemysłowych </w:t>
            </w:r>
          </w:p>
        </w:tc>
      </w:tr>
      <w:tr w:rsidR="00A50AD4" w:rsidRPr="0051507C" w14:paraId="60F75FB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05513B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61000-4-3:2007</w:t>
            </w:r>
          </w:p>
        </w:tc>
        <w:tc>
          <w:tcPr>
            <w:tcW w:w="6945" w:type="dxa"/>
            <w:shd w:val="clear" w:color="auto" w:fill="auto"/>
          </w:tcPr>
          <w:p w14:paraId="4AE226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- Część 4-3: Metody badań i pomiarów - Badanie odporności na promieniowane pole elektromagnetyczne o częstotliwości radiowej</w:t>
            </w:r>
          </w:p>
        </w:tc>
      </w:tr>
      <w:tr w:rsidR="00A50AD4" w:rsidRPr="0051507C" w14:paraId="05CE1B8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D1FAFC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PN-E-05204:1994*</w:t>
            </w:r>
          </w:p>
        </w:tc>
        <w:tc>
          <w:tcPr>
            <w:tcW w:w="6945" w:type="dxa"/>
            <w:shd w:val="clear" w:color="auto" w:fill="auto"/>
          </w:tcPr>
          <w:p w14:paraId="13A6EC9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przed elektrycznością statyczną. Ochrona obiektów, instalacji i urządzeń. Wymagania.</w:t>
            </w:r>
          </w:p>
        </w:tc>
      </w:tr>
      <w:tr w:rsidR="00A50AD4" w:rsidRPr="0051507C" w14:paraId="13266ED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0365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60044-1:2000</w:t>
            </w:r>
          </w:p>
        </w:tc>
        <w:tc>
          <w:tcPr>
            <w:tcW w:w="6945" w:type="dxa"/>
            <w:shd w:val="clear" w:color="auto" w:fill="auto"/>
          </w:tcPr>
          <w:p w14:paraId="5048C7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Przekładniki- Przekładniki prądowe</w:t>
            </w:r>
          </w:p>
        </w:tc>
      </w:tr>
      <w:tr w:rsidR="00A50AD4" w:rsidRPr="0051507C" w14:paraId="78A977E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4765C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60044-2:2001</w:t>
            </w:r>
          </w:p>
        </w:tc>
        <w:tc>
          <w:tcPr>
            <w:tcW w:w="6945" w:type="dxa"/>
            <w:shd w:val="clear" w:color="auto" w:fill="auto"/>
          </w:tcPr>
          <w:p w14:paraId="0BCAA85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Przekładniki- Przekładniki napięciowe indukcyjne</w:t>
            </w:r>
          </w:p>
        </w:tc>
      </w:tr>
      <w:tr w:rsidR="00A50AD4" w:rsidRPr="0051507C" w14:paraId="385330E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86AF39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60044-5:2007</w:t>
            </w:r>
          </w:p>
        </w:tc>
        <w:tc>
          <w:tcPr>
            <w:tcW w:w="6945" w:type="dxa"/>
            <w:shd w:val="clear" w:color="auto" w:fill="auto"/>
          </w:tcPr>
          <w:p w14:paraId="5A1024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Przekładniki - Część 5: Przekładniki napięciowe pojemnościowe </w:t>
            </w:r>
          </w:p>
        </w:tc>
      </w:tr>
      <w:tr w:rsidR="00A50AD4" w:rsidRPr="0051507C" w14:paraId="5D74DF5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A8737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60044-6:2000</w:t>
            </w:r>
          </w:p>
        </w:tc>
        <w:tc>
          <w:tcPr>
            <w:tcW w:w="6945" w:type="dxa"/>
            <w:shd w:val="clear" w:color="auto" w:fill="auto"/>
          </w:tcPr>
          <w:p w14:paraId="6069FF5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Przekładniki – Wymagania dotyczące przekładników prądowych do zabezpieczeń w stanach przejściowych</w:t>
            </w:r>
          </w:p>
        </w:tc>
      </w:tr>
      <w:tr w:rsidR="00A50AD4" w:rsidRPr="0051507C" w14:paraId="67B547A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7A975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PN-EN 50164-1:2010</w:t>
            </w:r>
          </w:p>
        </w:tc>
        <w:tc>
          <w:tcPr>
            <w:tcW w:w="6945" w:type="dxa"/>
            <w:shd w:val="clear" w:color="auto" w:fill="auto"/>
          </w:tcPr>
          <w:p w14:paraId="6B0CDE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Elementy urządzenia piorunochronnego (LPC) -- Część 1: Wymagania dotyczące elementów połączeniowych</w:t>
            </w:r>
          </w:p>
        </w:tc>
      </w:tr>
      <w:tr w:rsidR="00A50AD4" w:rsidRPr="0051507C" w14:paraId="308EC4B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08ADF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lastRenderedPageBreak/>
              <w:t>PN-EN 50164-2:2010</w:t>
            </w:r>
          </w:p>
        </w:tc>
        <w:tc>
          <w:tcPr>
            <w:tcW w:w="6945" w:type="dxa"/>
            <w:shd w:val="clear" w:color="auto" w:fill="auto"/>
          </w:tcPr>
          <w:p w14:paraId="5A9C12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Elementy urządzenia piorunochronnego (LPC) – Część 2: Wymagania dotyczące przewodów i uziomów</w:t>
            </w:r>
          </w:p>
        </w:tc>
      </w:tr>
      <w:tr w:rsidR="00A50AD4" w:rsidRPr="0051507C" w14:paraId="4AE0041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01DB0A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50164-3:2007</w:t>
            </w:r>
          </w:p>
        </w:tc>
        <w:tc>
          <w:tcPr>
            <w:tcW w:w="6945" w:type="dxa"/>
            <w:shd w:val="clear" w:color="auto" w:fill="auto"/>
          </w:tcPr>
          <w:p w14:paraId="3E0E6FB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Elementy urządzenia piorunochronnego (LPC) – Część 3: Wymagania dotyczące iskierników izolacyjnych (oryg.)</w:t>
            </w:r>
          </w:p>
        </w:tc>
      </w:tr>
      <w:tr w:rsidR="00A50AD4" w:rsidRPr="0051507C" w14:paraId="511E364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08B2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62305-3:2011</w:t>
            </w:r>
          </w:p>
        </w:tc>
        <w:tc>
          <w:tcPr>
            <w:tcW w:w="6945" w:type="dxa"/>
            <w:shd w:val="clear" w:color="auto" w:fill="auto"/>
          </w:tcPr>
          <w:p w14:paraId="5BA482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odgromowa – Część 3: Uszkodzenia fizyczne obiektów i zagrożenie życia</w:t>
            </w:r>
          </w:p>
        </w:tc>
      </w:tr>
      <w:tr w:rsidR="00A50AD4" w:rsidRPr="0051507C" w14:paraId="3E776D9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15A1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62305-1:2011</w:t>
            </w:r>
          </w:p>
        </w:tc>
        <w:tc>
          <w:tcPr>
            <w:tcW w:w="6945" w:type="dxa"/>
            <w:shd w:val="clear" w:color="auto" w:fill="auto"/>
          </w:tcPr>
          <w:p w14:paraId="4BE580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odgromowa – Część 1: Zasady ogólne</w:t>
            </w:r>
          </w:p>
        </w:tc>
      </w:tr>
      <w:tr w:rsidR="00A50AD4" w:rsidRPr="0051507C" w14:paraId="6888CEB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6B380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PN-E-05003-04:1992*</w:t>
            </w:r>
          </w:p>
        </w:tc>
        <w:tc>
          <w:tcPr>
            <w:tcW w:w="6945" w:type="dxa"/>
            <w:shd w:val="clear" w:color="auto" w:fill="auto"/>
          </w:tcPr>
          <w:p w14:paraId="2F4E43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odgromowa obiektów budowlanych - Ochrona specjalna</w:t>
            </w:r>
          </w:p>
        </w:tc>
      </w:tr>
      <w:tr w:rsidR="00A50AD4" w:rsidRPr="0051507C" w14:paraId="1BC8D3D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36E6F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60099-1:2002</w:t>
            </w:r>
          </w:p>
        </w:tc>
        <w:tc>
          <w:tcPr>
            <w:tcW w:w="6945" w:type="dxa"/>
            <w:shd w:val="clear" w:color="auto" w:fill="auto"/>
          </w:tcPr>
          <w:p w14:paraId="1EAE323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Ograniczniki przepięć – Iskiernikowe zaworowe ograniczniki przepięć do sieci prądu przemiennego (oryg.)</w:t>
            </w:r>
          </w:p>
        </w:tc>
      </w:tr>
      <w:tr w:rsidR="00A50AD4" w:rsidRPr="0051507C" w14:paraId="4B01AB0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27324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60099-4:2009</w:t>
            </w:r>
          </w:p>
        </w:tc>
        <w:tc>
          <w:tcPr>
            <w:tcW w:w="6945" w:type="dxa"/>
            <w:shd w:val="clear" w:color="auto" w:fill="auto"/>
          </w:tcPr>
          <w:p w14:paraId="16580D4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Ograniczniki przepięć – Część 4: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Beziskiernikowe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zaworowe ograniczniki przepięć z tlenków metali do sieci prądu przemiennego</w:t>
            </w:r>
          </w:p>
        </w:tc>
      </w:tr>
      <w:tr w:rsidR="00A50AD4" w:rsidRPr="0051507C" w14:paraId="65822F7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A0B9E7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60099-4:2009/A2:2009</w:t>
            </w:r>
          </w:p>
        </w:tc>
        <w:tc>
          <w:tcPr>
            <w:tcW w:w="6945" w:type="dxa"/>
            <w:shd w:val="clear" w:color="auto" w:fill="auto"/>
          </w:tcPr>
          <w:p w14:paraId="4ACAEA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Ograniczniki przepięć – Część 4: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Beziskiernikowe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ograniczniki przepięć z tlenków metali do sieci prądu przemiennego (oryg.) </w:t>
            </w:r>
          </w:p>
        </w:tc>
      </w:tr>
      <w:tr w:rsidR="00A50AD4" w:rsidRPr="0051507C" w14:paraId="6437DA9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E62F4C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60099-5:1999</w:t>
            </w:r>
          </w:p>
        </w:tc>
        <w:tc>
          <w:tcPr>
            <w:tcW w:w="6945" w:type="dxa"/>
            <w:shd w:val="clear" w:color="auto" w:fill="auto"/>
          </w:tcPr>
          <w:p w14:paraId="4554E09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Ograniczniki przepięć – Zalecenia wyboru i stosowania</w:t>
            </w:r>
          </w:p>
        </w:tc>
      </w:tr>
      <w:tr w:rsidR="00A50AD4" w:rsidRPr="0051507C" w14:paraId="45F3BC0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DC9AA5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60099-5:1999/A1:2004</w:t>
            </w:r>
          </w:p>
        </w:tc>
        <w:tc>
          <w:tcPr>
            <w:tcW w:w="6945" w:type="dxa"/>
            <w:shd w:val="clear" w:color="auto" w:fill="auto"/>
          </w:tcPr>
          <w:p w14:paraId="4C99DE5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Ograniczniki przepięć – Zalecenia wyboru i stosowania</w:t>
            </w:r>
          </w:p>
        </w:tc>
      </w:tr>
      <w:tr w:rsidR="00A50AD4" w:rsidRPr="0051507C" w14:paraId="4A7D73B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280F4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PN-EN 61643-11:2006 +A11:2007 </w:t>
            </w:r>
          </w:p>
        </w:tc>
        <w:tc>
          <w:tcPr>
            <w:tcW w:w="6945" w:type="dxa"/>
            <w:shd w:val="clear" w:color="auto" w:fill="auto"/>
          </w:tcPr>
          <w:p w14:paraId="183BD5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Niskonapięciowe urządzenia do ograniczania przepięć – Część 11: Urządzenia do ograniczania przepięć w sieciach rozdzielczych niskiego napięcia – Wymagania i próby</w:t>
            </w:r>
          </w:p>
        </w:tc>
      </w:tr>
      <w:tr w:rsidR="00A50AD4" w:rsidRPr="002A5531" w14:paraId="2838BCA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9CC40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PKN-CLC/TS 61643-12:2007</w:t>
            </w:r>
          </w:p>
        </w:tc>
        <w:tc>
          <w:tcPr>
            <w:tcW w:w="6945" w:type="dxa"/>
            <w:shd w:val="clear" w:color="auto" w:fill="auto"/>
          </w:tcPr>
          <w:p w14:paraId="3BE055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Low-voltage surge protective devices – Part 12: Surge protective devices connected to low-voltage power systems – Selection and application principles (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oryg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.)</w:t>
            </w:r>
          </w:p>
        </w:tc>
      </w:tr>
      <w:tr w:rsidR="00A50AD4" w:rsidRPr="0051507C" w14:paraId="5B96463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3A994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60282-1:2010</w:t>
            </w:r>
          </w:p>
        </w:tc>
        <w:tc>
          <w:tcPr>
            <w:tcW w:w="6945" w:type="dxa"/>
            <w:shd w:val="clear" w:color="auto" w:fill="auto"/>
          </w:tcPr>
          <w:p w14:paraId="3BC04E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Bezpieczniki topikowe wysokonapięciowe – Część 1: Bezpieczniki ograniczające</w:t>
            </w:r>
          </w:p>
        </w:tc>
      </w:tr>
      <w:tr w:rsidR="00A50AD4" w:rsidRPr="0051507C" w14:paraId="3471A6B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F118FB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62040-1:2009</w:t>
            </w:r>
          </w:p>
        </w:tc>
        <w:tc>
          <w:tcPr>
            <w:tcW w:w="6945" w:type="dxa"/>
            <w:shd w:val="clear" w:color="auto" w:fill="auto"/>
          </w:tcPr>
          <w:p w14:paraId="4FC42F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bezprzerwowego zasilania (UPS) -- Część 1: Wymagania ogólne i wymagania dotyczące bezpieczeństwa UPS</w:t>
            </w:r>
          </w:p>
        </w:tc>
      </w:tr>
      <w:tr w:rsidR="00A50AD4" w:rsidRPr="0051507C" w14:paraId="0A579B6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715C8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62040-2:2008</w:t>
            </w:r>
          </w:p>
        </w:tc>
        <w:tc>
          <w:tcPr>
            <w:tcW w:w="6945" w:type="dxa"/>
            <w:shd w:val="clear" w:color="auto" w:fill="auto"/>
          </w:tcPr>
          <w:p w14:paraId="69B2C5B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bezprzerwowego zasilania (UPS) – Część 2: Wymagania dotyczące kompatybilności elektromagnetycznej (EMC)</w:t>
            </w:r>
          </w:p>
        </w:tc>
      </w:tr>
      <w:tr w:rsidR="00A50AD4" w:rsidRPr="0051507C" w14:paraId="2C37DDF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DF09D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62040-3:2005</w:t>
            </w:r>
          </w:p>
        </w:tc>
        <w:tc>
          <w:tcPr>
            <w:tcW w:w="6945" w:type="dxa"/>
            <w:shd w:val="clear" w:color="auto" w:fill="auto"/>
          </w:tcPr>
          <w:p w14:paraId="72E73D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bezprzerwowego zasilania (UPS) – Część 3: Metody określania właściwości i wymagania dotyczące badań</w:t>
            </w:r>
          </w:p>
        </w:tc>
      </w:tr>
      <w:tr w:rsidR="00A50AD4" w:rsidRPr="002A5531" w14:paraId="221B33D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64C0F7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62040:2008</w:t>
            </w:r>
          </w:p>
        </w:tc>
        <w:tc>
          <w:tcPr>
            <w:tcW w:w="6945" w:type="dxa"/>
            <w:shd w:val="clear" w:color="auto" w:fill="auto"/>
          </w:tcPr>
          <w:p w14:paraId="5EF96EC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Uninterruptible power systems (UPS) - Part 1-3</w:t>
            </w:r>
          </w:p>
        </w:tc>
      </w:tr>
      <w:tr w:rsidR="00A50AD4" w:rsidRPr="0051507C" w14:paraId="5A9ACBC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8A082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60332</w:t>
            </w:r>
          </w:p>
        </w:tc>
        <w:tc>
          <w:tcPr>
            <w:tcW w:w="6945" w:type="dxa"/>
            <w:shd w:val="clear" w:color="auto" w:fill="auto"/>
          </w:tcPr>
          <w:p w14:paraId="10B7148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</w:t>
            </w:r>
          </w:p>
        </w:tc>
      </w:tr>
      <w:tr w:rsidR="00A50AD4" w:rsidRPr="0051507C" w14:paraId="109A9A5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F88FB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60332-1-1:2010</w:t>
            </w:r>
          </w:p>
        </w:tc>
        <w:tc>
          <w:tcPr>
            <w:tcW w:w="6945" w:type="dxa"/>
            <w:shd w:val="clear" w:color="auto" w:fill="auto"/>
          </w:tcPr>
          <w:p w14:paraId="451D50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1-1: Sprawdzanie odporności pojedynczego izolowanego przewodu lub kabla na pionowe rozprzestrzenianie się płomienia – Aparatura (oryg.)</w:t>
            </w:r>
          </w:p>
        </w:tc>
      </w:tr>
      <w:tr w:rsidR="00A50AD4" w:rsidRPr="0051507C" w14:paraId="379793E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620692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60332-1-2:2010</w:t>
            </w:r>
          </w:p>
        </w:tc>
        <w:tc>
          <w:tcPr>
            <w:tcW w:w="6945" w:type="dxa"/>
            <w:shd w:val="clear" w:color="auto" w:fill="auto"/>
          </w:tcPr>
          <w:p w14:paraId="746DE92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1-2: Sprawdzanie odporności pojedynczego izolowanego przewodu lub kabla na pionowe rozprzestrzenianie się płomienia – Metoda badania palnikiem z płomieniem mieszankowym 1 kW (oryg.)</w:t>
            </w:r>
          </w:p>
        </w:tc>
      </w:tr>
      <w:tr w:rsidR="00A50AD4" w:rsidRPr="0051507C" w14:paraId="2A65682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D10F6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60332-1-3:2010</w:t>
            </w:r>
          </w:p>
        </w:tc>
        <w:tc>
          <w:tcPr>
            <w:tcW w:w="6945" w:type="dxa"/>
            <w:shd w:val="clear" w:color="auto" w:fill="auto"/>
          </w:tcPr>
          <w:p w14:paraId="1ECC9B1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1-3: Sprawdzanie odporności pojedynczego izolowanego przewodu lub kabla na pionowe rozprzestrzenianie się płomienia – Metoda badania za pomocą obserwacji spadających rozżarzonych kropli/ cząstek materiału</w:t>
            </w:r>
          </w:p>
        </w:tc>
      </w:tr>
      <w:tr w:rsidR="00A50AD4" w:rsidRPr="0051507C" w14:paraId="4A0774A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58F0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60332-2-1:2010</w:t>
            </w:r>
          </w:p>
        </w:tc>
        <w:tc>
          <w:tcPr>
            <w:tcW w:w="6945" w:type="dxa"/>
            <w:shd w:val="clear" w:color="auto" w:fill="auto"/>
          </w:tcPr>
          <w:p w14:paraId="621B3D3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2-1: Sprawdzanie odporności pojedynczego cienkiego izolowanego przewodu lub kabla na pionowe rozprzestrzenianie się płomienia – Aparatura</w:t>
            </w:r>
          </w:p>
        </w:tc>
      </w:tr>
      <w:tr w:rsidR="00A50AD4" w:rsidRPr="0051507C" w14:paraId="64BED72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B128A6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60332-2-2:2010</w:t>
            </w:r>
          </w:p>
        </w:tc>
        <w:tc>
          <w:tcPr>
            <w:tcW w:w="6945" w:type="dxa"/>
            <w:shd w:val="clear" w:color="auto" w:fill="auto"/>
          </w:tcPr>
          <w:p w14:paraId="315353B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2-2: Sprawdzanie odporności pojedynczego cienkiego izolowanego przewodu lub kabla na pionowe rozprzestrzenianie się płomienia – Metoda z użyciem płomienia dyfuzyjnego</w:t>
            </w:r>
          </w:p>
        </w:tc>
      </w:tr>
      <w:tr w:rsidR="00A50AD4" w:rsidRPr="0051507C" w14:paraId="7C8497D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85137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PN-E-90140:1989 + Az5:1996</w:t>
            </w:r>
          </w:p>
        </w:tc>
        <w:tc>
          <w:tcPr>
            <w:tcW w:w="6945" w:type="dxa"/>
            <w:shd w:val="clear" w:color="auto" w:fill="auto"/>
          </w:tcPr>
          <w:p w14:paraId="2ECFFF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elektroenergetyczne o izolacji i oponie gumowej do górniczych odbiorników ruchomych i przenośnych – Wymagania i badania</w:t>
            </w:r>
          </w:p>
        </w:tc>
      </w:tr>
      <w:tr w:rsidR="00A50AD4" w:rsidRPr="0051507C" w14:paraId="3083FF9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5C29D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PN-E-90100:1991 + Az1:1996</w:t>
            </w:r>
          </w:p>
        </w:tc>
        <w:tc>
          <w:tcPr>
            <w:tcW w:w="6945" w:type="dxa"/>
            <w:shd w:val="clear" w:color="auto" w:fill="auto"/>
          </w:tcPr>
          <w:p w14:paraId="1614A1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elektroenergetyczne ogólnego przeznaczenia do odbiorników ruchomych i przenośnych – Ogólne wymagania i badania</w:t>
            </w:r>
          </w:p>
        </w:tc>
      </w:tr>
      <w:tr w:rsidR="00A50AD4" w:rsidRPr="0051507C" w14:paraId="4C89945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2F133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45510-2-9:2009</w:t>
            </w:r>
          </w:p>
        </w:tc>
        <w:tc>
          <w:tcPr>
            <w:tcW w:w="6945" w:type="dxa"/>
            <w:shd w:val="clear" w:color="auto" w:fill="auto"/>
          </w:tcPr>
          <w:p w14:paraId="0A43225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Wytyczne dotyczące dostaw wyposażenia elektrowni – Część 2-9: Wyposażenie elektryczne – Instalacje kablowe (oryg.)</w:t>
            </w:r>
          </w:p>
        </w:tc>
      </w:tr>
      <w:tr w:rsidR="00A50AD4" w:rsidRPr="0051507C" w14:paraId="7B9DEA0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50D7A1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60228:2007</w:t>
            </w:r>
          </w:p>
        </w:tc>
        <w:tc>
          <w:tcPr>
            <w:tcW w:w="6945" w:type="dxa"/>
            <w:shd w:val="clear" w:color="auto" w:fill="auto"/>
          </w:tcPr>
          <w:p w14:paraId="0110C6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Żyły przewodów i kabli</w:t>
            </w:r>
          </w:p>
        </w:tc>
      </w:tr>
      <w:tr w:rsidR="00A50AD4" w:rsidRPr="0051507C" w14:paraId="2324E79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4283A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PN-E-90100:1991</w:t>
            </w:r>
          </w:p>
        </w:tc>
        <w:tc>
          <w:tcPr>
            <w:tcW w:w="6945" w:type="dxa"/>
            <w:shd w:val="clear" w:color="auto" w:fill="auto"/>
          </w:tcPr>
          <w:p w14:paraId="4664C6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elektroenergetyczne ogólnego przeznaczenia do odbiorników ruchomych i przenośnych - Ogólne wymagania i badania</w:t>
            </w:r>
          </w:p>
        </w:tc>
      </w:tr>
      <w:tr w:rsidR="00A50AD4" w:rsidRPr="0051507C" w14:paraId="27A8433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9D4F1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PN-E-90140:1989</w:t>
            </w:r>
          </w:p>
        </w:tc>
        <w:tc>
          <w:tcPr>
            <w:tcW w:w="6945" w:type="dxa"/>
            <w:shd w:val="clear" w:color="auto" w:fill="auto"/>
          </w:tcPr>
          <w:p w14:paraId="5940D7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elektroenergetyczne o izolacji i oponie gumowej do górniczych odbiorników ruchomych i przenośnych - Wymagania i badania</w:t>
            </w:r>
          </w:p>
        </w:tc>
      </w:tr>
      <w:tr w:rsidR="00A50AD4" w:rsidRPr="002A5531" w14:paraId="6C0676E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D275D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60332-2:2004</w:t>
            </w:r>
          </w:p>
        </w:tc>
        <w:tc>
          <w:tcPr>
            <w:tcW w:w="6945" w:type="dxa"/>
            <w:shd w:val="clear" w:color="auto" w:fill="auto"/>
          </w:tcPr>
          <w:p w14:paraId="6A3E1DB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Tests on electric and optical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fibre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 cables under fire conditions - Part 2-1 and 2-2</w:t>
            </w:r>
          </w:p>
        </w:tc>
      </w:tr>
      <w:tr w:rsidR="00A50AD4" w:rsidRPr="0051507C" w14:paraId="492168A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0C671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60296:2007</w:t>
            </w:r>
          </w:p>
        </w:tc>
        <w:tc>
          <w:tcPr>
            <w:tcW w:w="6945" w:type="dxa"/>
            <w:shd w:val="clear" w:color="auto" w:fill="auto"/>
          </w:tcPr>
          <w:p w14:paraId="29DAC76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Ciecze stosowane w elektrotechnice – Świeże mineralne oleje elektroizolacyjne do transformatorów i aparatury łączeniowej</w:t>
            </w:r>
          </w:p>
        </w:tc>
      </w:tr>
      <w:tr w:rsidR="00A50AD4" w:rsidRPr="0051507C" w14:paraId="0825DFB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1B9AB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60836:2005</w:t>
            </w:r>
          </w:p>
        </w:tc>
        <w:tc>
          <w:tcPr>
            <w:tcW w:w="6945" w:type="dxa"/>
            <w:shd w:val="clear" w:color="auto" w:fill="auto"/>
          </w:tcPr>
          <w:p w14:paraId="6AE256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Wymagania dotyczące świeżych izolacyjnych olejów silikonowych do zastosowań elektrotechnicznych</w:t>
            </w:r>
          </w:p>
        </w:tc>
      </w:tr>
      <w:tr w:rsidR="00A50AD4" w:rsidRPr="0051507C" w14:paraId="5BD3827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004F1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61099:2011</w:t>
            </w:r>
          </w:p>
        </w:tc>
        <w:tc>
          <w:tcPr>
            <w:tcW w:w="6945" w:type="dxa"/>
            <w:shd w:val="clear" w:color="auto" w:fill="auto"/>
          </w:tcPr>
          <w:p w14:paraId="48BB7DB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Ciecze elektroizolacyjne - Wymagania techniczne dla świeżych syntetycznych estrów organicznych do zastosowań elektrycznych</w:t>
            </w:r>
          </w:p>
        </w:tc>
      </w:tr>
      <w:tr w:rsidR="00A50AD4" w:rsidRPr="0051507C" w14:paraId="60E3939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C4102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60867:2002</w:t>
            </w:r>
          </w:p>
        </w:tc>
        <w:tc>
          <w:tcPr>
            <w:tcW w:w="6945" w:type="dxa"/>
            <w:shd w:val="clear" w:color="auto" w:fill="auto"/>
          </w:tcPr>
          <w:p w14:paraId="44F75E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Ciecze izolacyjne – Wymagania techniczne dla świeżych cieczy na bazie syntetycznych węglowodorów aromatycznych </w:t>
            </w:r>
          </w:p>
        </w:tc>
      </w:tr>
      <w:tr w:rsidR="00A50AD4" w:rsidRPr="0051507C" w14:paraId="19DDFA8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5A22C7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60376:2007</w:t>
            </w:r>
          </w:p>
        </w:tc>
        <w:tc>
          <w:tcPr>
            <w:tcW w:w="6945" w:type="dxa"/>
            <w:shd w:val="clear" w:color="auto" w:fill="auto"/>
          </w:tcPr>
          <w:p w14:paraId="0990FA4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Wymagania dotyczące technicznego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sześciofluorku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siarki (SF6) stosowanego w urządzeniach elektrycznych</w:t>
            </w:r>
          </w:p>
        </w:tc>
      </w:tr>
      <w:tr w:rsidR="00A50AD4" w:rsidRPr="0051507C" w14:paraId="1D9D738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3E05E6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60465:1998</w:t>
            </w:r>
          </w:p>
        </w:tc>
        <w:tc>
          <w:tcPr>
            <w:tcW w:w="6945" w:type="dxa"/>
            <w:shd w:val="clear" w:color="auto" w:fill="auto"/>
          </w:tcPr>
          <w:p w14:paraId="0193C9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Świeże oleje mineralne elektroizolacyjne do kabli olejowych</w:t>
            </w:r>
          </w:p>
        </w:tc>
      </w:tr>
      <w:tr w:rsidR="00A50AD4" w:rsidRPr="0051507C" w14:paraId="23574BF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C64AC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60529:2003*</w:t>
            </w:r>
          </w:p>
        </w:tc>
        <w:tc>
          <w:tcPr>
            <w:tcW w:w="6945" w:type="dxa"/>
            <w:shd w:val="clear" w:color="auto" w:fill="auto"/>
          </w:tcPr>
          <w:p w14:paraId="7D4035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Stopnie ochrony zapewniane przez obudowy (Kod IP)</w:t>
            </w:r>
          </w:p>
        </w:tc>
      </w:tr>
      <w:tr w:rsidR="00A50AD4" w:rsidRPr="0051507C" w14:paraId="79C6E9E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70B20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60038:1999</w:t>
            </w:r>
          </w:p>
        </w:tc>
        <w:tc>
          <w:tcPr>
            <w:tcW w:w="6945" w:type="dxa"/>
            <w:shd w:val="clear" w:color="auto" w:fill="auto"/>
          </w:tcPr>
          <w:p w14:paraId="30F31D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Napięcia znormalizowane IEC</w:t>
            </w:r>
          </w:p>
        </w:tc>
      </w:tr>
      <w:tr w:rsidR="00A50AD4" w:rsidRPr="0051507C" w14:paraId="16DB0B5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F079A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PN-E-08501:1988*</w:t>
            </w:r>
          </w:p>
        </w:tc>
        <w:tc>
          <w:tcPr>
            <w:tcW w:w="6945" w:type="dxa"/>
            <w:shd w:val="clear" w:color="auto" w:fill="auto"/>
          </w:tcPr>
          <w:p w14:paraId="41BD510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elektryczne - Tablice i znaki bezpieczeństwa</w:t>
            </w:r>
          </w:p>
        </w:tc>
      </w:tr>
      <w:tr w:rsidR="00A50AD4" w:rsidRPr="0051507C" w14:paraId="4C308E4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C4E8A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60909-0:2002</w:t>
            </w:r>
          </w:p>
        </w:tc>
        <w:tc>
          <w:tcPr>
            <w:tcW w:w="6945" w:type="dxa"/>
            <w:shd w:val="clear" w:color="auto" w:fill="auto"/>
          </w:tcPr>
          <w:p w14:paraId="1C2ED86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Prądy zwarciowe w sieciach trójfazowych prądu przemiennego – Część 0: Obliczanie prądów</w:t>
            </w:r>
          </w:p>
        </w:tc>
      </w:tr>
      <w:tr w:rsidR="00A50AD4" w:rsidRPr="0051507C" w14:paraId="08CD881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DD02A9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60265-1:2001</w:t>
            </w:r>
          </w:p>
        </w:tc>
        <w:tc>
          <w:tcPr>
            <w:tcW w:w="6945" w:type="dxa"/>
            <w:shd w:val="clear" w:color="auto" w:fill="auto"/>
          </w:tcPr>
          <w:p w14:paraId="35FEBE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Rozłączniki wysokonapięciowe – Część 1: Rozłączniki na napięcia znamionowe wyższe niż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i niższe niż 52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</w:p>
        </w:tc>
      </w:tr>
      <w:tr w:rsidR="00A50AD4" w:rsidRPr="0051507C" w14:paraId="4D136ED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EA70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60146-1-1:2010</w:t>
            </w:r>
          </w:p>
        </w:tc>
        <w:tc>
          <w:tcPr>
            <w:tcW w:w="6945" w:type="dxa"/>
            <w:shd w:val="clear" w:color="auto" w:fill="auto"/>
          </w:tcPr>
          <w:p w14:paraId="6FEC089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Przekształtniki półprzewodnikowe - Wymagania ogólne i przekształtniki o komutacji sieciowej - Wymagania podstawowe</w:t>
            </w:r>
          </w:p>
        </w:tc>
      </w:tr>
      <w:tr w:rsidR="00A50AD4" w:rsidRPr="0051507C" w14:paraId="5DCC52B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D90E9A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146-1-2:1996</w:t>
            </w:r>
          </w:p>
        </w:tc>
        <w:tc>
          <w:tcPr>
            <w:tcW w:w="6945" w:type="dxa"/>
            <w:shd w:val="clear" w:color="auto" w:fill="auto"/>
          </w:tcPr>
          <w:p w14:paraId="3B5F9B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Przekształtniki półprzewodnikowe - Wymagania ogólne i przekształtniki o komutacji sieciowej - Wytyczne dotyczące zastosowań</w:t>
            </w:r>
          </w:p>
        </w:tc>
      </w:tr>
      <w:tr w:rsidR="00A50AD4" w:rsidRPr="0051507C" w14:paraId="13C8DAA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28DD5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60073:2003</w:t>
            </w:r>
          </w:p>
        </w:tc>
        <w:tc>
          <w:tcPr>
            <w:tcW w:w="6945" w:type="dxa"/>
            <w:shd w:val="clear" w:color="auto" w:fill="auto"/>
          </w:tcPr>
          <w:p w14:paraId="164FF07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Zasady podstawowe i bezpieczeństwa przy współdziałaniu człowieka z maszyną, oznaczanie i identyfikacja. Zasady kodowania wskaźników i elementów manipulacyjnych</w:t>
            </w:r>
          </w:p>
        </w:tc>
      </w:tr>
      <w:tr w:rsidR="00A50AD4" w:rsidRPr="0051507C" w14:paraId="5710276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B7905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PN-E-05163:2002</w:t>
            </w:r>
          </w:p>
        </w:tc>
        <w:tc>
          <w:tcPr>
            <w:tcW w:w="6945" w:type="dxa"/>
            <w:shd w:val="clear" w:color="auto" w:fill="auto"/>
          </w:tcPr>
          <w:p w14:paraId="0CE20C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osłonięte – Wytyczne badania w warunkach wyładowania łukowego, powstałego w wyniku zwarcia wewnętrznego</w:t>
            </w:r>
          </w:p>
        </w:tc>
      </w:tr>
      <w:tr w:rsidR="00A50AD4" w:rsidRPr="0051507C" w14:paraId="00E3642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1C535E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60664-1:2011</w:t>
            </w:r>
          </w:p>
        </w:tc>
        <w:tc>
          <w:tcPr>
            <w:tcW w:w="6945" w:type="dxa"/>
            <w:shd w:val="clear" w:color="auto" w:fill="auto"/>
          </w:tcPr>
          <w:p w14:paraId="25B08B7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Koordynacja izolacji urządzeń elektrycznych w układach niskiego napięcia – Część 1: Zasady, wymagania i badania </w:t>
            </w:r>
          </w:p>
        </w:tc>
      </w:tr>
      <w:tr w:rsidR="00A50AD4" w:rsidRPr="0051507C" w14:paraId="74AB6FD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E869C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60832</w:t>
            </w:r>
          </w:p>
        </w:tc>
        <w:tc>
          <w:tcPr>
            <w:tcW w:w="6945" w:type="dxa"/>
            <w:shd w:val="clear" w:color="auto" w:fill="auto"/>
          </w:tcPr>
          <w:p w14:paraId="7D3BA81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Prace pod napięciem Drążki izolacyjne i uniwersalne elementy robocze do prac pod napięciem</w:t>
            </w:r>
          </w:p>
        </w:tc>
      </w:tr>
      <w:tr w:rsidR="00A50AD4" w:rsidRPr="0051507C" w14:paraId="30B9438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FEECD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61243-1:2007</w:t>
            </w:r>
          </w:p>
        </w:tc>
        <w:tc>
          <w:tcPr>
            <w:tcW w:w="6945" w:type="dxa"/>
            <w:shd w:val="clear" w:color="auto" w:fill="auto"/>
          </w:tcPr>
          <w:p w14:paraId="3761745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Wskaźniki napięcia – Część 1: Wskaźniki typu pojemnościowego do stosowania przy napięciach przemiennych powyżej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</w:p>
        </w:tc>
      </w:tr>
      <w:tr w:rsidR="00A50AD4" w:rsidRPr="0051507C" w14:paraId="27A4B37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E60CA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61243-2:2002</w:t>
            </w:r>
          </w:p>
        </w:tc>
        <w:tc>
          <w:tcPr>
            <w:tcW w:w="6945" w:type="dxa"/>
            <w:shd w:val="clear" w:color="auto" w:fill="auto"/>
          </w:tcPr>
          <w:p w14:paraId="72404B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Wskaźniki napięcia – Część 2: Wskaźniki rezystancyjne do stosowania przy napięciach prądu przemiennego od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36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(oryg.)</w:t>
            </w:r>
          </w:p>
        </w:tc>
      </w:tr>
      <w:tr w:rsidR="00A50AD4" w:rsidRPr="0051507C" w14:paraId="6DBA322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484F6D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61243-2:2002/A2:2003</w:t>
            </w:r>
          </w:p>
        </w:tc>
        <w:tc>
          <w:tcPr>
            <w:tcW w:w="6945" w:type="dxa"/>
            <w:shd w:val="clear" w:color="auto" w:fill="auto"/>
          </w:tcPr>
          <w:p w14:paraId="2BFEEC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Wskaźniki napięcia – Część 2: Wskaźniki rezystancyjne do stosowania przy napięciach prądu przemiennego od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36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(oryg.)</w:t>
            </w:r>
          </w:p>
        </w:tc>
      </w:tr>
      <w:tr w:rsidR="00A50AD4" w:rsidRPr="0051507C" w14:paraId="0C4A229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B2414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61243-3:2010</w:t>
            </w:r>
          </w:p>
        </w:tc>
        <w:tc>
          <w:tcPr>
            <w:tcW w:w="6945" w:type="dxa"/>
            <w:shd w:val="clear" w:color="auto" w:fill="auto"/>
          </w:tcPr>
          <w:p w14:paraId="52290F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Wskaźniki napięcia – Część 3: Wskaźniki dwubiegunowe niskiego napięcia </w:t>
            </w:r>
          </w:p>
        </w:tc>
      </w:tr>
      <w:tr w:rsidR="00A50AD4" w:rsidRPr="0051507C" w14:paraId="275BD8B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31D685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61243-5:2004</w:t>
            </w:r>
          </w:p>
        </w:tc>
        <w:tc>
          <w:tcPr>
            <w:tcW w:w="6945" w:type="dxa"/>
            <w:shd w:val="clear" w:color="auto" w:fill="auto"/>
          </w:tcPr>
          <w:p w14:paraId="6A38FD5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Prace pod napięciem – Wskaźniki napięcia – Część 5: Układy do sprawdzania obecności napięcia (VDS)</w:t>
            </w:r>
          </w:p>
        </w:tc>
      </w:tr>
      <w:tr w:rsidR="00A50AD4" w:rsidRPr="0051507C" w14:paraId="498AAB1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9966DE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61481:2004 + A2+AC2+Ap1+AC1:2006</w:t>
            </w:r>
          </w:p>
        </w:tc>
        <w:tc>
          <w:tcPr>
            <w:tcW w:w="6945" w:type="dxa"/>
            <w:shd w:val="clear" w:color="auto" w:fill="auto"/>
          </w:tcPr>
          <w:p w14:paraId="6B0212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Przenośne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uzgadniacze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faz dla napięć prądu przemiennego od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36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</w:p>
        </w:tc>
      </w:tr>
      <w:tr w:rsidR="00A50AD4" w:rsidRPr="0051507C" w14:paraId="026BB8B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7D20E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61230:2011</w:t>
            </w:r>
          </w:p>
        </w:tc>
        <w:tc>
          <w:tcPr>
            <w:tcW w:w="6945" w:type="dxa"/>
            <w:shd w:val="clear" w:color="auto" w:fill="auto"/>
          </w:tcPr>
          <w:p w14:paraId="007ACF3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Prace pod napięciem – Przenośny sprzęt do uziemiania lub uziemiania i zwierania</w:t>
            </w:r>
          </w:p>
        </w:tc>
      </w:tr>
      <w:tr w:rsidR="00A50AD4" w:rsidRPr="0051507C" w14:paraId="6242FB7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999E8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60051</w:t>
            </w:r>
          </w:p>
        </w:tc>
        <w:tc>
          <w:tcPr>
            <w:tcW w:w="6945" w:type="dxa"/>
            <w:shd w:val="clear" w:color="auto" w:fill="auto"/>
          </w:tcPr>
          <w:p w14:paraId="206BCA7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Elektryczne przyrządy pomiarowe wskazujące analogowe o działaniu bezpośrednim i ich przybory</w:t>
            </w:r>
          </w:p>
        </w:tc>
      </w:tr>
      <w:tr w:rsidR="00A50AD4" w:rsidRPr="0051507C" w14:paraId="5ACE668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EB6D6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61481:2004</w:t>
            </w:r>
          </w:p>
        </w:tc>
        <w:tc>
          <w:tcPr>
            <w:tcW w:w="6945" w:type="dxa"/>
            <w:shd w:val="clear" w:color="auto" w:fill="auto"/>
          </w:tcPr>
          <w:p w14:paraId="074E1D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Przenośne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uzgadniacze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faz dla napięć prądu przemiennego od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36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</w:p>
        </w:tc>
      </w:tr>
      <w:tr w:rsidR="00A50AD4" w:rsidRPr="0051507C" w14:paraId="0140268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B41321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60050-448:2001</w:t>
            </w:r>
          </w:p>
        </w:tc>
        <w:tc>
          <w:tcPr>
            <w:tcW w:w="6945" w:type="dxa"/>
            <w:shd w:val="clear" w:color="auto" w:fill="auto"/>
          </w:tcPr>
          <w:p w14:paraId="4F2CB59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Międzynarodowy słownik terminologiczny elektryki – Elektroenergetyczna automatyka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zabezpeczeniowa</w:t>
            </w:r>
            <w:proofErr w:type="spellEnd"/>
          </w:p>
        </w:tc>
      </w:tr>
      <w:tr w:rsidR="00A50AD4" w:rsidRPr="0051507C" w14:paraId="2F005D0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512980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PN-E-88641:1993</w:t>
            </w:r>
          </w:p>
        </w:tc>
        <w:tc>
          <w:tcPr>
            <w:tcW w:w="6945" w:type="dxa"/>
            <w:shd w:val="clear" w:color="auto" w:fill="auto"/>
          </w:tcPr>
          <w:p w14:paraId="055F2A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Przekaźniki energoelektryczne. Układy zabezpieczeniowe</w:t>
            </w:r>
          </w:p>
        </w:tc>
      </w:tr>
      <w:tr w:rsidR="00A50AD4" w:rsidRPr="0051507C" w14:paraId="0944F7C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BFE7B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60255-1:2010</w:t>
            </w:r>
          </w:p>
        </w:tc>
        <w:tc>
          <w:tcPr>
            <w:tcW w:w="6945" w:type="dxa"/>
            <w:shd w:val="clear" w:color="auto" w:fill="auto"/>
          </w:tcPr>
          <w:p w14:paraId="2CD883C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Przekaźniki pomiarowe i urządzenia zabezpieczeniowe -- Część 1: Wymagania wspólne</w:t>
            </w:r>
          </w:p>
        </w:tc>
      </w:tr>
      <w:tr w:rsidR="00A50AD4" w:rsidRPr="0051507C" w14:paraId="55B2742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5E2A9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PN-EN 60909-3:2010 </w:t>
            </w:r>
          </w:p>
        </w:tc>
        <w:tc>
          <w:tcPr>
            <w:tcW w:w="6945" w:type="dxa"/>
            <w:shd w:val="clear" w:color="auto" w:fill="auto"/>
          </w:tcPr>
          <w:p w14:paraId="5382A2F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Prądy zwarciowe w sieciach trójfazowych prądu przemiennego – Część 3: Prądy podwójnych, jednoczesnych i niezależnych, zwarć doziemnych i częściowe prądy zwarciowe płynące w ziemi (oryg.)</w:t>
            </w:r>
          </w:p>
        </w:tc>
      </w:tr>
      <w:tr w:rsidR="00A50AD4" w:rsidRPr="002A5531" w14:paraId="2F20EAF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A1E221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67.IEC/TR 60909-1:2002</w:t>
            </w:r>
          </w:p>
        </w:tc>
        <w:tc>
          <w:tcPr>
            <w:tcW w:w="6945" w:type="dxa"/>
            <w:shd w:val="clear" w:color="auto" w:fill="auto"/>
          </w:tcPr>
          <w:p w14:paraId="310F32E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Short-circuit currents in three-phase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a.c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. systems - Part 1: Factors for the calculation of short-circuit currents according to IEC 60909-0</w:t>
            </w:r>
          </w:p>
        </w:tc>
      </w:tr>
      <w:tr w:rsidR="00A50AD4" w:rsidRPr="002A5531" w14:paraId="41540A7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CE2C2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IEC/TR 60909-2:2008</w:t>
            </w:r>
          </w:p>
        </w:tc>
        <w:tc>
          <w:tcPr>
            <w:tcW w:w="6945" w:type="dxa"/>
            <w:shd w:val="clear" w:color="auto" w:fill="auto"/>
          </w:tcPr>
          <w:p w14:paraId="4257E75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Short-circuit currents in three-phase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a.c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. systems - Part 2: Data of electrical equipment for short-circuit current calculations</w:t>
            </w:r>
          </w:p>
        </w:tc>
      </w:tr>
      <w:tr w:rsidR="00A50AD4" w:rsidRPr="002A5531" w14:paraId="256BCB1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0235B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IEC/TR 60909-4:2000</w:t>
            </w:r>
          </w:p>
        </w:tc>
        <w:tc>
          <w:tcPr>
            <w:tcW w:w="6945" w:type="dxa"/>
            <w:shd w:val="clear" w:color="auto" w:fill="auto"/>
          </w:tcPr>
          <w:p w14:paraId="777D85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Short-circuit currents in three-phase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a.c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. systems - Part 4: Examples for the calculation of short-circuit currents</w:t>
            </w:r>
          </w:p>
        </w:tc>
      </w:tr>
      <w:tr w:rsidR="00A50AD4" w:rsidRPr="0051507C" w14:paraId="3E52B0A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35B425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61140:2005*</w:t>
            </w:r>
          </w:p>
        </w:tc>
        <w:tc>
          <w:tcPr>
            <w:tcW w:w="6945" w:type="dxa"/>
            <w:shd w:val="clear" w:color="auto" w:fill="auto"/>
          </w:tcPr>
          <w:p w14:paraId="4F0CEF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przed porażeniem prądem elektrycznym – Wspólne aspekty instalacji i urządzeń</w:t>
            </w:r>
          </w:p>
        </w:tc>
      </w:tr>
      <w:tr w:rsidR="00A50AD4" w:rsidRPr="0051507C" w14:paraId="38DA656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55018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61140:2005/A1:2008*</w:t>
            </w:r>
          </w:p>
        </w:tc>
        <w:tc>
          <w:tcPr>
            <w:tcW w:w="6945" w:type="dxa"/>
            <w:shd w:val="clear" w:color="auto" w:fill="auto"/>
          </w:tcPr>
          <w:p w14:paraId="6CD4C01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przed porażeniem prądem elektrycznym – Wspólne aspekty instalacji i urządzeń</w:t>
            </w:r>
          </w:p>
        </w:tc>
      </w:tr>
      <w:tr w:rsidR="00A50AD4" w:rsidRPr="0051507C" w14:paraId="65C27DD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D7231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61293:2000*</w:t>
            </w:r>
          </w:p>
        </w:tc>
        <w:tc>
          <w:tcPr>
            <w:tcW w:w="6945" w:type="dxa"/>
            <w:shd w:val="clear" w:color="auto" w:fill="auto"/>
          </w:tcPr>
          <w:p w14:paraId="10F36D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Znakowanie urządzeń elektrycznych danymi znamionowymi dotyczącymi zasilania elektrycznego – Wymagania bezpieczeństwa</w:t>
            </w:r>
          </w:p>
        </w:tc>
      </w:tr>
      <w:tr w:rsidR="00A50AD4" w:rsidRPr="002A5531" w14:paraId="3F5756F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162FA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60358:1990</w:t>
            </w:r>
          </w:p>
        </w:tc>
        <w:tc>
          <w:tcPr>
            <w:tcW w:w="6945" w:type="dxa"/>
            <w:shd w:val="clear" w:color="auto" w:fill="auto"/>
          </w:tcPr>
          <w:p w14:paraId="7D2CEB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Coupling capacitors and capacitor dividers</w:t>
            </w:r>
          </w:p>
        </w:tc>
      </w:tr>
      <w:tr w:rsidR="00A50AD4" w:rsidRPr="0051507C" w14:paraId="2B5AC8F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4B07B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PN-HD 597 S1:2002</w:t>
            </w:r>
          </w:p>
        </w:tc>
        <w:tc>
          <w:tcPr>
            <w:tcW w:w="6945" w:type="dxa"/>
            <w:shd w:val="clear" w:color="auto" w:fill="auto"/>
          </w:tcPr>
          <w:p w14:paraId="51725C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Kondensatory sprzęgające i dzielniki pojemnościowe (oryg.)</w:t>
            </w:r>
          </w:p>
        </w:tc>
      </w:tr>
      <w:tr w:rsidR="00A50AD4" w:rsidRPr="0051507C" w14:paraId="05962FC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4DD98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61281-1:2004</w:t>
            </w:r>
          </w:p>
        </w:tc>
        <w:tc>
          <w:tcPr>
            <w:tcW w:w="6945" w:type="dxa"/>
            <w:shd w:val="clear" w:color="auto" w:fill="auto"/>
          </w:tcPr>
          <w:p w14:paraId="542409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Podsystemy telekomunikacji światłowodowej – Część 1: Specyfikacja ogólna</w:t>
            </w:r>
          </w:p>
        </w:tc>
      </w:tr>
      <w:tr w:rsidR="00A50AD4" w:rsidRPr="0051507C" w14:paraId="3ADAB14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DB41E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PN-E-04700:1998/Az1:2000</w:t>
            </w:r>
          </w:p>
        </w:tc>
        <w:tc>
          <w:tcPr>
            <w:tcW w:w="6945" w:type="dxa"/>
            <w:shd w:val="clear" w:color="auto" w:fill="auto"/>
          </w:tcPr>
          <w:p w14:paraId="3206684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Urządzenia i układy elektryczne w obiektach elektroenergetycznych – Wytyczne przeprowadzania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pomontażowych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badań odbiorczych</w:t>
            </w:r>
          </w:p>
        </w:tc>
      </w:tr>
      <w:tr w:rsidR="00A50AD4" w:rsidRPr="0051507C" w14:paraId="579D773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2CFA99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60529:2001</w:t>
            </w:r>
          </w:p>
        </w:tc>
        <w:tc>
          <w:tcPr>
            <w:tcW w:w="6945" w:type="dxa"/>
            <w:shd w:val="clear" w:color="auto" w:fill="auto"/>
          </w:tcPr>
          <w:p w14:paraId="23A9D38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Degrees of Protection Provided by Enclosures (IP Code)</w:t>
            </w:r>
          </w:p>
          <w:p w14:paraId="4525D65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identical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national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adoption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</w:tr>
      <w:tr w:rsidR="00A50AD4" w:rsidRPr="0051507C" w14:paraId="14CD455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EF353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60044:2002</w:t>
            </w:r>
          </w:p>
        </w:tc>
        <w:tc>
          <w:tcPr>
            <w:tcW w:w="6945" w:type="dxa"/>
            <w:shd w:val="clear" w:color="auto" w:fill="auto"/>
          </w:tcPr>
          <w:p w14:paraId="67C893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Instrument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transformers</w:t>
            </w:r>
            <w:proofErr w:type="spellEnd"/>
          </w:p>
        </w:tc>
      </w:tr>
      <w:tr w:rsidR="00A50AD4" w:rsidRPr="0051507C" w14:paraId="63C6E50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1E92A8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60099:1999</w:t>
            </w:r>
          </w:p>
        </w:tc>
        <w:tc>
          <w:tcPr>
            <w:tcW w:w="6945" w:type="dxa"/>
            <w:shd w:val="clear" w:color="auto" w:fill="auto"/>
          </w:tcPr>
          <w:p w14:paraId="0910C79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Surge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arresters</w:t>
            </w:r>
            <w:proofErr w:type="spellEnd"/>
          </w:p>
        </w:tc>
      </w:tr>
      <w:tr w:rsidR="00A50AD4" w:rsidRPr="002A5531" w14:paraId="7D68A1A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04DBF5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61850:2010</w:t>
            </w:r>
          </w:p>
        </w:tc>
        <w:tc>
          <w:tcPr>
            <w:tcW w:w="6945" w:type="dxa"/>
            <w:shd w:val="clear" w:color="auto" w:fill="auto"/>
          </w:tcPr>
          <w:p w14:paraId="21B37A5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Communication Networks and Systems in Substations</w:t>
            </w:r>
          </w:p>
        </w:tc>
      </w:tr>
      <w:tr w:rsidR="00A50AD4" w:rsidRPr="0051507C" w14:paraId="781E46B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20FA7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60947-4-1:2010</w:t>
            </w:r>
          </w:p>
        </w:tc>
        <w:tc>
          <w:tcPr>
            <w:tcW w:w="6945" w:type="dxa"/>
            <w:shd w:val="clear" w:color="auto" w:fill="auto"/>
          </w:tcPr>
          <w:p w14:paraId="1D8AFD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4-1: Styczniki i rozruszniki do silników – Mechanizmowe styczniki i rozruszniki do silników</w:t>
            </w:r>
          </w:p>
        </w:tc>
      </w:tr>
      <w:tr w:rsidR="00A50AD4" w:rsidRPr="0051507C" w14:paraId="742C3E6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C8B9EE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60934:2004</w:t>
            </w:r>
          </w:p>
        </w:tc>
        <w:tc>
          <w:tcPr>
            <w:tcW w:w="6945" w:type="dxa"/>
            <w:shd w:val="clear" w:color="auto" w:fill="auto"/>
          </w:tcPr>
          <w:p w14:paraId="535B64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Wyłączniki do urządzeń (CBE)</w:t>
            </w:r>
          </w:p>
        </w:tc>
      </w:tr>
      <w:tr w:rsidR="00A50AD4" w:rsidRPr="002A5531" w14:paraId="093F14E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062A11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IEC 60664-1:2007</w:t>
            </w:r>
          </w:p>
        </w:tc>
        <w:tc>
          <w:tcPr>
            <w:tcW w:w="6945" w:type="dxa"/>
            <w:shd w:val="clear" w:color="auto" w:fill="auto"/>
          </w:tcPr>
          <w:p w14:paraId="42CB386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Insulation coordination for equipment within low-voltage systems - Part 1: Principles, requirements and tests</w:t>
            </w:r>
          </w:p>
        </w:tc>
      </w:tr>
      <w:tr w:rsidR="00A50AD4" w:rsidRPr="0051507C" w14:paraId="1A76261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41244E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PN-E-06800:1996</w:t>
            </w:r>
          </w:p>
        </w:tc>
        <w:tc>
          <w:tcPr>
            <w:tcW w:w="6945" w:type="dxa"/>
            <w:shd w:val="clear" w:color="auto" w:fill="auto"/>
          </w:tcPr>
          <w:p w14:paraId="5BE926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Małe silniki elektryczne</w:t>
            </w:r>
          </w:p>
        </w:tc>
      </w:tr>
      <w:tr w:rsidR="00A50AD4" w:rsidRPr="0051507C" w14:paraId="2287866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1A0C97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60726:2003</w:t>
            </w:r>
          </w:p>
        </w:tc>
        <w:tc>
          <w:tcPr>
            <w:tcW w:w="6945" w:type="dxa"/>
            <w:shd w:val="clear" w:color="auto" w:fill="auto"/>
          </w:tcPr>
          <w:p w14:paraId="505D335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suche</w:t>
            </w:r>
          </w:p>
        </w:tc>
      </w:tr>
      <w:tr w:rsidR="00A50AD4" w:rsidRPr="002A5531" w14:paraId="30223B7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43B98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40738</w:t>
            </w:r>
          </w:p>
        </w:tc>
        <w:tc>
          <w:tcPr>
            <w:tcW w:w="6945" w:type="dxa"/>
            <w:shd w:val="clear" w:color="auto" w:fill="auto"/>
          </w:tcPr>
          <w:p w14:paraId="3D6393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Lead storage batteries, stationary cells with positive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plante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 plates, narrow plate distance, rated capacities, main dimensions.</w:t>
            </w:r>
          </w:p>
        </w:tc>
      </w:tr>
    </w:tbl>
    <w:p w14:paraId="2C4FE068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 Norma powołana w Rozporządzeniu Ministra Infrastruktury z dnia 12 marca 2009 r. zmieniające rozporządzenie w sprawie warunków technicznych, jakim powinny odpowiadać budynki i ich usytuowanie (Dz.U. 2009 nr 56 poz. 461)</w:t>
      </w:r>
    </w:p>
    <w:p w14:paraId="0F60B4A6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0BFF06FF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 xml:space="preserve">Normy w branży </w:t>
      </w:r>
      <w:proofErr w:type="spellStart"/>
      <w:r w:rsidRPr="003152AD">
        <w:rPr>
          <w:rFonts w:ascii="Arial" w:eastAsia="Times New Roman" w:hAnsi="Arial" w:cs="Arial"/>
          <w:b/>
          <w:lang w:eastAsia="pl-PL"/>
        </w:rPr>
        <w:t>AKPiA</w:t>
      </w:r>
      <w:proofErr w:type="spellEnd"/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A50AD4" w:rsidRPr="0051507C" w14:paraId="7B17EBA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1BC0B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60051</w:t>
            </w:r>
          </w:p>
        </w:tc>
        <w:tc>
          <w:tcPr>
            <w:tcW w:w="6946" w:type="dxa"/>
            <w:shd w:val="clear" w:color="auto" w:fill="auto"/>
          </w:tcPr>
          <w:p w14:paraId="3601B8B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Elektryczne przyrządy pomiarowe wskazujące analogowe o działaniu bezpośrednim i ich przybory.</w:t>
            </w:r>
          </w:p>
        </w:tc>
      </w:tr>
      <w:tr w:rsidR="00A50AD4" w:rsidRPr="0051507C" w14:paraId="356DD9E0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FB8D8E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</w:t>
            </w:r>
          </w:p>
        </w:tc>
        <w:tc>
          <w:tcPr>
            <w:tcW w:w="6946" w:type="dxa"/>
            <w:shd w:val="clear" w:color="auto" w:fill="auto"/>
          </w:tcPr>
          <w:p w14:paraId="516547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niskonapięciowe.</w:t>
            </w:r>
          </w:p>
        </w:tc>
      </w:tr>
      <w:tr w:rsidR="00A50AD4" w:rsidRPr="0051507C" w14:paraId="6CE0E49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24C2B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</w:t>
            </w:r>
          </w:p>
        </w:tc>
        <w:tc>
          <w:tcPr>
            <w:tcW w:w="6946" w:type="dxa"/>
            <w:shd w:val="clear" w:color="auto" w:fill="auto"/>
          </w:tcPr>
          <w:p w14:paraId="4F4032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</w:t>
            </w:r>
          </w:p>
        </w:tc>
      </w:tr>
      <w:tr w:rsidR="00A50AD4" w:rsidRPr="0051507C" w14:paraId="4DA8FAE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AADDD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60654</w:t>
            </w:r>
          </w:p>
        </w:tc>
        <w:tc>
          <w:tcPr>
            <w:tcW w:w="6946" w:type="dxa"/>
            <w:shd w:val="clear" w:color="auto" w:fill="auto"/>
          </w:tcPr>
          <w:p w14:paraId="4B27B71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do pomiarów i sterowania procesami przemysłowymi.</w:t>
            </w:r>
          </w:p>
        </w:tc>
      </w:tr>
      <w:tr w:rsidR="00A50AD4" w:rsidRPr="0051507C" w14:paraId="5D93E056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6AF27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60584</w:t>
            </w:r>
          </w:p>
        </w:tc>
        <w:tc>
          <w:tcPr>
            <w:tcW w:w="6946" w:type="dxa"/>
            <w:shd w:val="clear" w:color="auto" w:fill="auto"/>
          </w:tcPr>
          <w:p w14:paraId="6892AA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Termoelementy</w:t>
            </w:r>
          </w:p>
        </w:tc>
      </w:tr>
      <w:tr w:rsidR="00A50AD4" w:rsidRPr="0051507C" w14:paraId="7DEED67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D1234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60751:2009</w:t>
            </w:r>
          </w:p>
        </w:tc>
        <w:tc>
          <w:tcPr>
            <w:tcW w:w="6946" w:type="dxa"/>
            <w:shd w:val="clear" w:color="auto" w:fill="auto"/>
          </w:tcPr>
          <w:p w14:paraId="0E87770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Czujniki platynowe przemysłowych termometrów rezystancyjnych i platynowe czujniki temperatury</w:t>
            </w:r>
          </w:p>
        </w:tc>
      </w:tr>
      <w:tr w:rsidR="00A50AD4" w:rsidRPr="0051507C" w14:paraId="15328C7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EA725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5167-1:2005</w:t>
            </w:r>
          </w:p>
        </w:tc>
        <w:tc>
          <w:tcPr>
            <w:tcW w:w="6946" w:type="dxa"/>
            <w:shd w:val="clear" w:color="auto" w:fill="auto"/>
          </w:tcPr>
          <w:p w14:paraId="7D5DDEA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Pomiary strumienia płynu za pomocą zwężek pomiarowych wbudowanych w całkowicie wypełnione rurociągi o przekroju kołowym – Część 1: Zasady i wymagania ogólne</w:t>
            </w:r>
          </w:p>
        </w:tc>
      </w:tr>
      <w:tr w:rsidR="00A50AD4" w:rsidRPr="0051507C" w14:paraId="5535CB4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F43CA9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61508</w:t>
            </w:r>
          </w:p>
        </w:tc>
        <w:tc>
          <w:tcPr>
            <w:tcW w:w="6946" w:type="dxa"/>
            <w:shd w:val="clear" w:color="auto" w:fill="auto"/>
          </w:tcPr>
          <w:p w14:paraId="76C095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funkcjonalne elektrycznych/ elektronicznych/ programowalnych elektronicznych systemów związanych z bezpieczeństwem – Części 1-7.</w:t>
            </w:r>
          </w:p>
        </w:tc>
      </w:tr>
      <w:tr w:rsidR="00A50AD4" w:rsidRPr="0051507C" w14:paraId="3244F73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BC4AE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61000-4-4:2010</w:t>
            </w:r>
          </w:p>
        </w:tc>
        <w:tc>
          <w:tcPr>
            <w:tcW w:w="6946" w:type="dxa"/>
            <w:shd w:val="clear" w:color="auto" w:fill="auto"/>
          </w:tcPr>
          <w:p w14:paraId="13795F2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Kompatybilność elektromagnetyczna (EMC) – Część 4-4: Metody badań i pomiarów – Badanie odporności na serie szybkich elektrycznych stanów przejściowych </w:t>
            </w:r>
          </w:p>
        </w:tc>
      </w:tr>
      <w:tr w:rsidR="00A50AD4" w:rsidRPr="0051507C" w14:paraId="483DE236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ACD103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61000-6-3:2008</w:t>
            </w:r>
          </w:p>
        </w:tc>
        <w:tc>
          <w:tcPr>
            <w:tcW w:w="6946" w:type="dxa"/>
            <w:shd w:val="clear" w:color="auto" w:fill="auto"/>
          </w:tcPr>
          <w:p w14:paraId="47F2CA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6-3: Normy ogólne – Norma emisji w środowiskach mieszkalnych, handlowych i lekko uprzemysłowionych.</w:t>
            </w:r>
          </w:p>
        </w:tc>
      </w:tr>
      <w:tr w:rsidR="00A50AD4" w:rsidRPr="0051507C" w14:paraId="53B165C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91BFF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61000-6-2:2008</w:t>
            </w:r>
          </w:p>
        </w:tc>
        <w:tc>
          <w:tcPr>
            <w:tcW w:w="6946" w:type="dxa"/>
            <w:shd w:val="clear" w:color="auto" w:fill="auto"/>
          </w:tcPr>
          <w:p w14:paraId="122FED5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6-2: Normy ogólne - Odporność w środowiskach przemysłowych</w:t>
            </w:r>
          </w:p>
        </w:tc>
      </w:tr>
      <w:tr w:rsidR="00A50AD4" w:rsidRPr="0051507C" w14:paraId="44F1B6E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79AFD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10204:2006</w:t>
            </w:r>
          </w:p>
        </w:tc>
        <w:tc>
          <w:tcPr>
            <w:tcW w:w="6946" w:type="dxa"/>
            <w:shd w:val="clear" w:color="auto" w:fill="auto"/>
          </w:tcPr>
          <w:p w14:paraId="6FF27E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Wyroby metalowe - Rodzaje dokumentów kontroli.</w:t>
            </w:r>
          </w:p>
        </w:tc>
      </w:tr>
      <w:tr w:rsidR="00A50AD4" w:rsidRPr="0051507C" w14:paraId="7CF67C5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8031E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61152:2002</w:t>
            </w:r>
          </w:p>
        </w:tc>
        <w:tc>
          <w:tcPr>
            <w:tcW w:w="6946" w:type="dxa"/>
            <w:shd w:val="clear" w:color="auto" w:fill="auto"/>
          </w:tcPr>
          <w:p w14:paraId="7ABE98B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Wymiary metalowych osłon czujników termometrycznych.</w:t>
            </w:r>
          </w:p>
        </w:tc>
      </w:tr>
      <w:tr w:rsidR="00A50AD4" w:rsidRPr="0051507C" w14:paraId="22161C58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70C6B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PN-M-42378:2001</w:t>
            </w:r>
          </w:p>
        </w:tc>
        <w:tc>
          <w:tcPr>
            <w:tcW w:w="6946" w:type="dxa"/>
            <w:shd w:val="clear" w:color="auto" w:fill="auto"/>
          </w:tcPr>
          <w:p w14:paraId="52765E8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Pomiary strumienia płynu za pomocą zwężek pomiarowych – Wytyczne dotyczące wpływu odchyleń od wymagań i warunków stosowania podanych w ISO 5167-1.</w:t>
            </w:r>
          </w:p>
        </w:tc>
      </w:tr>
      <w:tr w:rsidR="00A50AD4" w:rsidRPr="0051507C" w14:paraId="7AD8A42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54A1C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PN-M-42370:1998</w:t>
            </w:r>
          </w:p>
        </w:tc>
        <w:tc>
          <w:tcPr>
            <w:tcW w:w="6946" w:type="dxa"/>
            <w:shd w:val="clear" w:color="auto" w:fill="auto"/>
          </w:tcPr>
          <w:p w14:paraId="473943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 strumienia objętości płynu w przewodach – Przepływomierze ultradźwiękowe.</w:t>
            </w:r>
          </w:p>
        </w:tc>
      </w:tr>
      <w:tr w:rsidR="00A50AD4" w:rsidRPr="0051507C" w14:paraId="1E0DF914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41DBC8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60730-1:2002</w:t>
            </w:r>
          </w:p>
        </w:tc>
        <w:tc>
          <w:tcPr>
            <w:tcW w:w="6946" w:type="dxa"/>
            <w:shd w:val="clear" w:color="auto" w:fill="auto"/>
          </w:tcPr>
          <w:p w14:paraId="63D5D9B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Automatyczne regulatory elektryczne do użytku domowego i podobnego – Część 1: Wymagania ogólne.</w:t>
            </w:r>
          </w:p>
        </w:tc>
      </w:tr>
      <w:tr w:rsidR="00A50AD4" w:rsidRPr="0051507C" w14:paraId="6B26A78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919459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60730-2-6:2011</w:t>
            </w:r>
          </w:p>
        </w:tc>
        <w:tc>
          <w:tcPr>
            <w:tcW w:w="6946" w:type="dxa"/>
            <w:shd w:val="clear" w:color="auto" w:fill="auto"/>
          </w:tcPr>
          <w:p w14:paraId="798E82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Automatyczne regulatory elektryczne do użytku domowego i podobnego - Część 2-6: Wymagania szczegółowe dotyczące automatycznych regulatorów elektrycznych ciśnienia, z uwzględnieniem wymagań mechanicznych.</w:t>
            </w:r>
          </w:p>
        </w:tc>
      </w:tr>
      <w:tr w:rsidR="00A50AD4" w:rsidRPr="0051507C" w14:paraId="513E966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4F623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Przepisy (normy IEC)</w:t>
            </w:r>
          </w:p>
        </w:tc>
        <w:tc>
          <w:tcPr>
            <w:tcW w:w="6946" w:type="dxa"/>
            <w:shd w:val="clear" w:color="auto" w:fill="auto"/>
          </w:tcPr>
          <w:p w14:paraId="31ACE79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odnośnie certyfikatu kompatybilności elektromagnetycznej (CE) urządzeń elektronicznych.</w:t>
            </w:r>
          </w:p>
        </w:tc>
      </w:tr>
      <w:tr w:rsidR="00A50AD4" w:rsidRPr="0051507C" w14:paraId="72E770B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91DC1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PN-M-42011:1992</w:t>
            </w:r>
          </w:p>
        </w:tc>
        <w:tc>
          <w:tcPr>
            <w:tcW w:w="6946" w:type="dxa"/>
            <w:shd w:val="clear" w:color="auto" w:fill="auto"/>
          </w:tcPr>
          <w:p w14:paraId="359010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Automatyka i pomiary przemysłowe - Siłowniki elektryczne - Ogólne wymagania i badania.</w:t>
            </w:r>
          </w:p>
        </w:tc>
      </w:tr>
      <w:tr w:rsidR="00A50AD4" w:rsidRPr="0051507C" w14:paraId="059B0A8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33DC74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62271-1:2009</w:t>
            </w:r>
          </w:p>
        </w:tc>
        <w:tc>
          <w:tcPr>
            <w:tcW w:w="6946" w:type="dxa"/>
            <w:shd w:val="clear" w:color="auto" w:fill="auto"/>
          </w:tcPr>
          <w:p w14:paraId="2B76BF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Wysokonapięciowa aparatura rozdzielcza i sterownicza – Część 1: Postanowienia wspólne</w:t>
            </w:r>
          </w:p>
        </w:tc>
      </w:tr>
      <w:tr w:rsidR="00A50AD4" w:rsidRPr="0051507C" w14:paraId="4DC3CCD2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27F0750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61152:2002</w:t>
            </w:r>
          </w:p>
        </w:tc>
        <w:tc>
          <w:tcPr>
            <w:tcW w:w="6946" w:type="dxa"/>
            <w:shd w:val="clear" w:color="auto" w:fill="auto"/>
          </w:tcPr>
          <w:p w14:paraId="4EC7458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Wymiary metalowych osłon czujników termometrycznych.</w:t>
            </w:r>
          </w:p>
        </w:tc>
      </w:tr>
      <w:tr w:rsidR="00A50AD4" w:rsidRPr="0051507C" w14:paraId="56058CD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B9580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60297</w:t>
            </w:r>
          </w:p>
        </w:tc>
        <w:tc>
          <w:tcPr>
            <w:tcW w:w="6946" w:type="dxa"/>
            <w:shd w:val="clear" w:color="auto" w:fill="auto"/>
          </w:tcPr>
          <w:p w14:paraId="6174B9B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Konstrukcje mechaniczne do urządzeń elektronicznych.</w:t>
            </w:r>
          </w:p>
        </w:tc>
      </w:tr>
      <w:tr w:rsidR="00A50AD4" w:rsidRPr="0051507C" w14:paraId="4CF803A6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2DF96C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14181:2010</w:t>
            </w:r>
          </w:p>
        </w:tc>
        <w:tc>
          <w:tcPr>
            <w:tcW w:w="6946" w:type="dxa"/>
            <w:shd w:val="clear" w:color="auto" w:fill="auto"/>
          </w:tcPr>
          <w:p w14:paraId="54B8B4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Emisja ze źródeł stacjonarnych – zapewnienie jakości automatycznych systemów pomiarowych.</w:t>
            </w:r>
          </w:p>
        </w:tc>
      </w:tr>
      <w:tr w:rsidR="00A50AD4" w:rsidRPr="0051507C" w14:paraId="71205765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1B0D6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15259:2011</w:t>
            </w:r>
          </w:p>
        </w:tc>
        <w:tc>
          <w:tcPr>
            <w:tcW w:w="6946" w:type="dxa"/>
            <w:shd w:val="clear" w:color="auto" w:fill="auto"/>
          </w:tcPr>
          <w:p w14:paraId="583480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Jakość powietrza -- Pomiary emisji ze źródeł stacjonarnych -- Wymagania dotyczące odcinków pomiarowych i miejsc pomiaru, celu i planu pomiaru oraz sprawozdania z pomiaru.</w:t>
            </w:r>
          </w:p>
        </w:tc>
      </w:tr>
      <w:tr w:rsidR="00A50AD4" w:rsidRPr="0051507C" w14:paraId="42F8E2B4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0C5A9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15267-3:2008</w:t>
            </w:r>
          </w:p>
        </w:tc>
        <w:tc>
          <w:tcPr>
            <w:tcW w:w="6946" w:type="dxa"/>
            <w:shd w:val="clear" w:color="auto" w:fill="auto"/>
          </w:tcPr>
          <w:p w14:paraId="39F68F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Jakość powietrza. Certyfikacja automatycznych systemów pomiarowych. Część 3: Wymagania eksploatacyjne i procedury badawcze dla automatycznych systemów pomiarowych do monitoringu emisji ze stacjonarnych źródeł emisji.</w:t>
            </w:r>
          </w:p>
        </w:tc>
      </w:tr>
      <w:tr w:rsidR="00A50AD4" w:rsidRPr="0051507C" w14:paraId="213780F0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11DF02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 10396:2001</w:t>
            </w:r>
          </w:p>
        </w:tc>
        <w:tc>
          <w:tcPr>
            <w:tcW w:w="6946" w:type="dxa"/>
            <w:shd w:val="clear" w:color="auto" w:fill="auto"/>
          </w:tcPr>
          <w:p w14:paraId="5492DD1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Emisja ze źródeł stacjonarnych. Pobieranie próbek do automatycznego pomiaru stężenia składników gazowych.</w:t>
            </w:r>
          </w:p>
        </w:tc>
      </w:tr>
      <w:tr w:rsidR="00A50AD4" w:rsidRPr="0051507C" w14:paraId="00F619F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95A2D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 14164:2005</w:t>
            </w:r>
          </w:p>
        </w:tc>
        <w:tc>
          <w:tcPr>
            <w:tcW w:w="6946" w:type="dxa"/>
            <w:shd w:val="clear" w:color="auto" w:fill="auto"/>
          </w:tcPr>
          <w:p w14:paraId="4396884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Emisja ze źródeł stacjonarnych. Pomiar strumienia objętości gazu w kanałach. Metoda automatyczna.</w:t>
            </w:r>
          </w:p>
        </w:tc>
      </w:tr>
      <w:tr w:rsidR="00A50AD4" w:rsidRPr="002A5531" w14:paraId="16B0CC4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C4F690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IEC 61508:2005</w:t>
            </w:r>
          </w:p>
        </w:tc>
        <w:tc>
          <w:tcPr>
            <w:tcW w:w="6946" w:type="dxa"/>
            <w:shd w:val="clear" w:color="auto" w:fill="auto"/>
          </w:tcPr>
          <w:p w14:paraId="0D7D304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Functional safety of electrical/electronic/programmable electronic safety system (part 1 to 7).</w:t>
            </w:r>
          </w:p>
        </w:tc>
      </w:tr>
      <w:tr w:rsidR="00A50AD4" w:rsidRPr="0051507C" w14:paraId="7C9180A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798E4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ANSI/ISA S84.01</w:t>
            </w:r>
          </w:p>
        </w:tc>
        <w:tc>
          <w:tcPr>
            <w:tcW w:w="6946" w:type="dxa"/>
            <w:shd w:val="clear" w:color="auto" w:fill="auto"/>
          </w:tcPr>
          <w:p w14:paraId="5F95455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wymagany poziom bezpieczeństwa SIL=3</w:t>
            </w:r>
          </w:p>
        </w:tc>
      </w:tr>
      <w:tr w:rsidR="00A50AD4" w:rsidRPr="0051507C" w14:paraId="3668E880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50272E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V 19250</w:t>
            </w:r>
          </w:p>
        </w:tc>
        <w:tc>
          <w:tcPr>
            <w:tcW w:w="6946" w:type="dxa"/>
            <w:shd w:val="clear" w:color="auto" w:fill="auto"/>
          </w:tcPr>
          <w:p w14:paraId="79FE936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wymagany poziom bezpieczeństwa AK=6</w:t>
            </w:r>
          </w:p>
        </w:tc>
      </w:tr>
      <w:tr w:rsidR="00A50AD4" w:rsidRPr="0051507C" w14:paraId="6BE26A34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1AC3E8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43760</w:t>
            </w:r>
          </w:p>
        </w:tc>
        <w:tc>
          <w:tcPr>
            <w:tcW w:w="6946" w:type="dxa"/>
            <w:shd w:val="clear" w:color="auto" w:fill="auto"/>
          </w:tcPr>
          <w:p w14:paraId="77E6CA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Pomiary temperatur Czujnik rezystancyjny Norma wymagania i badania.</w:t>
            </w:r>
          </w:p>
        </w:tc>
      </w:tr>
      <w:tr w:rsidR="00A50AD4" w:rsidRPr="002A5531" w14:paraId="763B4F9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811351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60751:2008</w:t>
            </w:r>
          </w:p>
        </w:tc>
        <w:tc>
          <w:tcPr>
            <w:tcW w:w="6946" w:type="dxa"/>
            <w:shd w:val="clear" w:color="auto" w:fill="auto"/>
          </w:tcPr>
          <w:p w14:paraId="772F8C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Industrial platinum resistance thermometers and platinum temperature sensors</w:t>
            </w:r>
          </w:p>
        </w:tc>
      </w:tr>
      <w:tr w:rsidR="00A50AD4" w:rsidRPr="0051507C" w14:paraId="4BAADD2F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C68A63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43710</w:t>
            </w:r>
          </w:p>
        </w:tc>
        <w:tc>
          <w:tcPr>
            <w:tcW w:w="6946" w:type="dxa"/>
            <w:shd w:val="clear" w:color="auto" w:fill="auto"/>
          </w:tcPr>
          <w:p w14:paraId="35BDC1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Pomiary temperatur Czujnik termoelektryczny do montażu w rurociągu, wymagania i badania.</w:t>
            </w:r>
          </w:p>
        </w:tc>
      </w:tr>
      <w:tr w:rsidR="00A50AD4" w:rsidRPr="0051507C" w14:paraId="1DAE4B52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4F42B5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50.049-3.1 B</w:t>
            </w:r>
          </w:p>
        </w:tc>
        <w:tc>
          <w:tcPr>
            <w:tcW w:w="6946" w:type="dxa"/>
            <w:shd w:val="clear" w:color="auto" w:fill="auto"/>
          </w:tcPr>
          <w:p w14:paraId="563080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Certyfikaty materiałów.</w:t>
            </w:r>
          </w:p>
        </w:tc>
      </w:tr>
      <w:tr w:rsidR="00A50AD4" w:rsidRPr="0051507C" w14:paraId="76996BD1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28C4A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IEEE Standard 587, kategoria B</w:t>
            </w:r>
          </w:p>
        </w:tc>
        <w:tc>
          <w:tcPr>
            <w:tcW w:w="6946" w:type="dxa"/>
            <w:shd w:val="clear" w:color="auto" w:fill="auto"/>
          </w:tcPr>
          <w:p w14:paraId="1B0A56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Wyposażenie dodatkowe: zabezpieczenie przeciwprzepięciowe.</w:t>
            </w:r>
          </w:p>
        </w:tc>
      </w:tr>
      <w:tr w:rsidR="00A50AD4" w:rsidRPr="0051507C" w14:paraId="125F6F6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6CA1ED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IEEE standard 472</w:t>
            </w:r>
          </w:p>
        </w:tc>
        <w:tc>
          <w:tcPr>
            <w:tcW w:w="6946" w:type="dxa"/>
            <w:shd w:val="clear" w:color="auto" w:fill="auto"/>
          </w:tcPr>
          <w:p w14:paraId="430E30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Wyposażenie dodatkowe: zabezpieczenie przeciwprzepięciowe.</w:t>
            </w:r>
          </w:p>
        </w:tc>
      </w:tr>
      <w:tr w:rsidR="00A50AD4" w:rsidRPr="0051507C" w14:paraId="20830F08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241D18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61131:2006</w:t>
            </w:r>
          </w:p>
        </w:tc>
        <w:tc>
          <w:tcPr>
            <w:tcW w:w="6946" w:type="dxa"/>
            <w:shd w:val="clear" w:color="auto" w:fill="auto"/>
          </w:tcPr>
          <w:p w14:paraId="621025B2" w14:textId="77777777" w:rsidR="00A50AD4" w:rsidRPr="0051507C" w:rsidRDefault="00B17130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hyperlink r:id="rId8" w:tooltip="Programmable Logic Controller" w:history="1">
              <w:r w:rsidR="00A50AD4" w:rsidRPr="0051507C">
                <w:rPr>
                  <w:rFonts w:ascii="Arial" w:eastAsia="Times New Roman" w:hAnsi="Arial" w:cs="Arial"/>
                  <w:bCs/>
                  <w:lang w:eastAsia="pl-PL"/>
                </w:rPr>
                <w:t>PLC</w:t>
              </w:r>
            </w:hyperlink>
            <w:r w:rsidR="00A50AD4"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="00A50AD4" w:rsidRPr="0051507C">
              <w:rPr>
                <w:rFonts w:ascii="Arial" w:eastAsia="Times New Roman" w:hAnsi="Arial" w:cs="Arial"/>
                <w:bCs/>
                <w:lang w:eastAsia="pl-PL"/>
              </w:rPr>
              <w:t>programming</w:t>
            </w:r>
            <w:proofErr w:type="spellEnd"/>
            <w:r w:rsidR="00A50AD4" w:rsidRPr="0051507C">
              <w:rPr>
                <w:rFonts w:ascii="Arial" w:eastAsia="Times New Roman" w:hAnsi="Arial" w:cs="Arial"/>
                <w:bCs/>
                <w:lang w:eastAsia="pl-PL"/>
              </w:rPr>
              <w:t>.</w:t>
            </w:r>
          </w:p>
        </w:tc>
      </w:tr>
      <w:tr w:rsidR="00A50AD4" w:rsidRPr="002A5531" w14:paraId="610638C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EE478E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60870-5-104:2006</w:t>
            </w:r>
          </w:p>
        </w:tc>
        <w:tc>
          <w:tcPr>
            <w:tcW w:w="6946" w:type="dxa"/>
            <w:shd w:val="clear" w:color="auto" w:fill="auto"/>
          </w:tcPr>
          <w:p w14:paraId="7DFFFFD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Network access for IEC 60870-5-101 using standard transport profiles</w:t>
            </w:r>
          </w:p>
        </w:tc>
      </w:tr>
      <w:tr w:rsidR="00A50AD4" w:rsidRPr="002A5531" w14:paraId="77BB881F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6BD700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61850:2010</w:t>
            </w:r>
          </w:p>
        </w:tc>
        <w:tc>
          <w:tcPr>
            <w:tcW w:w="6946" w:type="dxa"/>
            <w:shd w:val="clear" w:color="auto" w:fill="auto"/>
          </w:tcPr>
          <w:p w14:paraId="6C7FA3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Communication Networks and Systems in Substations</w:t>
            </w:r>
          </w:p>
        </w:tc>
      </w:tr>
      <w:tr w:rsidR="00A50AD4" w:rsidRPr="0051507C" w14:paraId="47FF6398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062045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60584:1995</w:t>
            </w:r>
          </w:p>
        </w:tc>
        <w:tc>
          <w:tcPr>
            <w:tcW w:w="6946" w:type="dxa"/>
            <w:shd w:val="clear" w:color="auto" w:fill="auto"/>
          </w:tcPr>
          <w:p w14:paraId="7B4CAFC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Thermocouples</w:t>
            </w:r>
            <w:proofErr w:type="spellEnd"/>
          </w:p>
        </w:tc>
      </w:tr>
      <w:tr w:rsidR="00A50AD4" w:rsidRPr="002A5531" w14:paraId="3F5F7F0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2B9C88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ISO 5167</w:t>
            </w:r>
          </w:p>
        </w:tc>
        <w:tc>
          <w:tcPr>
            <w:tcW w:w="6946" w:type="dxa"/>
            <w:shd w:val="clear" w:color="auto" w:fill="auto"/>
          </w:tcPr>
          <w:p w14:paraId="2F1B24C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Measurement of fluid flow by means of pressure differential devices inserted in circular cross-section conduits running full </w:t>
            </w:r>
          </w:p>
        </w:tc>
      </w:tr>
      <w:tr w:rsidR="00A50AD4" w:rsidRPr="0051507C" w14:paraId="60B5D0E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D99E0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 60228:2004</w:t>
            </w:r>
          </w:p>
        </w:tc>
        <w:tc>
          <w:tcPr>
            <w:tcW w:w="6946" w:type="dxa"/>
            <w:shd w:val="clear" w:color="auto" w:fill="auto"/>
          </w:tcPr>
          <w:p w14:paraId="234672F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Conductors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of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insulated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cables</w:t>
            </w:r>
          </w:p>
        </w:tc>
      </w:tr>
      <w:tr w:rsidR="00A50AD4" w:rsidRPr="0051507C" w14:paraId="4C61F51F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3A1C70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NSEP-E-004:2006</w:t>
            </w:r>
          </w:p>
        </w:tc>
        <w:tc>
          <w:tcPr>
            <w:tcW w:w="6946" w:type="dxa"/>
            <w:shd w:val="clear" w:color="auto" w:fill="auto"/>
          </w:tcPr>
          <w:p w14:paraId="701ABA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Elektroenergetyczne i sygnalizacyjne linie kablowe. Projektowanie i budowa</w:t>
            </w:r>
          </w:p>
        </w:tc>
      </w:tr>
      <w:tr w:rsidR="00A50AD4" w:rsidRPr="0051507C" w14:paraId="2461EA84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5058E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60204-1:2010</w:t>
            </w:r>
          </w:p>
        </w:tc>
        <w:tc>
          <w:tcPr>
            <w:tcW w:w="6946" w:type="dxa"/>
            <w:shd w:val="clear" w:color="auto" w:fill="auto"/>
          </w:tcPr>
          <w:p w14:paraId="21325E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– Wyposażenie elektryczne maszyn – Część 1: Wymagania ogólne</w:t>
            </w:r>
          </w:p>
        </w:tc>
      </w:tr>
      <w:tr w:rsidR="00A50AD4" w:rsidRPr="002A5531" w14:paraId="55184D4C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B6E92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60815:2008</w:t>
            </w:r>
          </w:p>
        </w:tc>
        <w:tc>
          <w:tcPr>
            <w:tcW w:w="6946" w:type="dxa"/>
            <w:shd w:val="clear" w:color="auto" w:fill="auto"/>
          </w:tcPr>
          <w:p w14:paraId="3BFC320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Selection and dimensioning of high-voltage insulators intended for use in polluted conditions</w:t>
            </w:r>
          </w:p>
        </w:tc>
      </w:tr>
      <w:tr w:rsidR="00A50AD4" w:rsidRPr="002A5531" w14:paraId="5E92D25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205A482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60949:2008</w:t>
            </w:r>
          </w:p>
        </w:tc>
        <w:tc>
          <w:tcPr>
            <w:tcW w:w="6946" w:type="dxa"/>
            <w:shd w:val="clear" w:color="auto" w:fill="auto"/>
          </w:tcPr>
          <w:p w14:paraId="428E0C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Calculation of thermally permissible short-circuit currents, taking into account non-adiabatic heating effects</w:t>
            </w:r>
          </w:p>
        </w:tc>
      </w:tr>
      <w:tr w:rsidR="00A50AD4" w:rsidRPr="0051507C" w14:paraId="044C7F65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19D13B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50173-1:2009</w:t>
            </w:r>
          </w:p>
        </w:tc>
        <w:tc>
          <w:tcPr>
            <w:tcW w:w="6946" w:type="dxa"/>
            <w:shd w:val="clear" w:color="auto" w:fill="auto"/>
          </w:tcPr>
          <w:p w14:paraId="420992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Systemy okablowania strukturalnego – Część 1: Wymagania ogólne</w:t>
            </w:r>
          </w:p>
        </w:tc>
      </w:tr>
      <w:tr w:rsidR="00A50AD4" w:rsidRPr="0051507C" w14:paraId="3556E30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5BFED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50174-1:2010</w:t>
            </w:r>
          </w:p>
        </w:tc>
        <w:tc>
          <w:tcPr>
            <w:tcW w:w="6946" w:type="dxa"/>
            <w:shd w:val="clear" w:color="auto" w:fill="auto"/>
          </w:tcPr>
          <w:p w14:paraId="2F178B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Instalacja okablowania – Część 1: Specyfikacja instalacji i zapewnienie jakości</w:t>
            </w:r>
          </w:p>
        </w:tc>
      </w:tr>
      <w:tr w:rsidR="00A50AD4" w:rsidRPr="0051507C" w14:paraId="056001D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150B3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50174-2:2010</w:t>
            </w:r>
          </w:p>
        </w:tc>
        <w:tc>
          <w:tcPr>
            <w:tcW w:w="6946" w:type="dxa"/>
            <w:shd w:val="clear" w:color="auto" w:fill="auto"/>
          </w:tcPr>
          <w:p w14:paraId="6FF0D67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Instalacja okablowania – Część 2: Planowanie i wykonywanie instalacji wewnątrz budynków</w:t>
            </w:r>
          </w:p>
        </w:tc>
      </w:tr>
      <w:tr w:rsidR="00A50AD4" w:rsidRPr="0051507C" w14:paraId="14871ACC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F33B6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50174-3:2005</w:t>
            </w:r>
          </w:p>
        </w:tc>
        <w:tc>
          <w:tcPr>
            <w:tcW w:w="6946" w:type="dxa"/>
            <w:shd w:val="clear" w:color="auto" w:fill="auto"/>
          </w:tcPr>
          <w:p w14:paraId="0DE4907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Instalacja okablowania – Część 3: Planowanie i wykonawstwo instalacji na zewnątrz budynków</w:t>
            </w:r>
          </w:p>
        </w:tc>
      </w:tr>
      <w:tr w:rsidR="00A50AD4" w:rsidRPr="0051507C" w14:paraId="0C3831F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E1BB75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50346:2004</w:t>
            </w:r>
          </w:p>
        </w:tc>
        <w:tc>
          <w:tcPr>
            <w:tcW w:w="6946" w:type="dxa"/>
            <w:shd w:val="clear" w:color="auto" w:fill="auto"/>
          </w:tcPr>
          <w:p w14:paraId="285627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Instalacja okablowania – Badanie zainstalowanego okablowania</w:t>
            </w:r>
          </w:p>
        </w:tc>
      </w:tr>
      <w:tr w:rsidR="00A50AD4" w:rsidRPr="002A5531" w14:paraId="1C984A28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2E210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ISO/IEC 11801:2008</w:t>
            </w:r>
          </w:p>
        </w:tc>
        <w:tc>
          <w:tcPr>
            <w:tcW w:w="6946" w:type="dxa"/>
            <w:shd w:val="clear" w:color="auto" w:fill="auto"/>
          </w:tcPr>
          <w:p w14:paraId="15B004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Information technology - Generic cabling for customer premises</w:t>
            </w:r>
          </w:p>
        </w:tc>
      </w:tr>
    </w:tbl>
    <w:p w14:paraId="1961956F" w14:textId="77777777" w:rsidR="00A50AD4" w:rsidRPr="003152AD" w:rsidRDefault="00A50AD4" w:rsidP="00A50AD4">
      <w:pPr>
        <w:tabs>
          <w:tab w:val="left" w:pos="709"/>
          <w:tab w:val="left" w:pos="851"/>
        </w:tabs>
        <w:spacing w:before="60" w:after="60" w:line="336" w:lineRule="auto"/>
        <w:ind w:left="709"/>
        <w:jc w:val="both"/>
        <w:rPr>
          <w:rFonts w:ascii="Arial" w:eastAsia="Times New Roman" w:hAnsi="Arial" w:cs="Arial"/>
          <w:b/>
          <w:lang w:val="en-US" w:eastAsia="pl-PL"/>
        </w:rPr>
      </w:pPr>
    </w:p>
    <w:p w14:paraId="4FAE7FF1" w14:textId="77777777" w:rsidR="00A50AD4" w:rsidRPr="003152AD" w:rsidRDefault="00A50AD4" w:rsidP="00A50AD4">
      <w:pPr>
        <w:spacing w:before="60" w:after="60" w:line="336" w:lineRule="auto"/>
        <w:jc w:val="both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mające zastosowanie przy tworzeniu dokumentacji</w:t>
      </w:r>
    </w:p>
    <w:tbl>
      <w:tblPr>
        <w:tblW w:w="91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4"/>
        <w:gridCol w:w="6960"/>
      </w:tblGrid>
      <w:tr w:rsidR="00A50AD4" w:rsidRPr="0051507C" w14:paraId="4ABAEE6B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746F185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10628:2005</w:t>
            </w:r>
          </w:p>
        </w:tc>
        <w:tc>
          <w:tcPr>
            <w:tcW w:w="6960" w:type="dxa"/>
            <w:shd w:val="clear" w:color="auto" w:fill="auto"/>
          </w:tcPr>
          <w:p w14:paraId="6506A3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Schematy technologiczne instalacji przemysłowych – Zasady ogólne</w:t>
            </w:r>
          </w:p>
        </w:tc>
      </w:tr>
      <w:tr w:rsidR="00A50AD4" w:rsidRPr="002A5531" w14:paraId="7414154F" w14:textId="77777777" w:rsidTr="00A50AD4">
        <w:trPr>
          <w:trHeight w:val="321"/>
        </w:trPr>
        <w:tc>
          <w:tcPr>
            <w:tcW w:w="2154" w:type="dxa"/>
            <w:shd w:val="clear" w:color="auto" w:fill="auto"/>
          </w:tcPr>
          <w:p w14:paraId="005949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2481</w:t>
            </w:r>
          </w:p>
        </w:tc>
        <w:tc>
          <w:tcPr>
            <w:tcW w:w="6960" w:type="dxa"/>
            <w:shd w:val="clear" w:color="auto" w:fill="auto"/>
          </w:tcPr>
          <w:p w14:paraId="7C76C94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Thermal Power Plants; Graphical Symbols</w:t>
            </w:r>
          </w:p>
        </w:tc>
      </w:tr>
      <w:tr w:rsidR="00A50AD4" w:rsidRPr="0051507C" w14:paraId="4D0D8BCE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41827D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4157-1:2001</w:t>
            </w:r>
          </w:p>
        </w:tc>
        <w:tc>
          <w:tcPr>
            <w:tcW w:w="6960" w:type="dxa"/>
            <w:shd w:val="clear" w:color="auto" w:fill="auto"/>
          </w:tcPr>
          <w:p w14:paraId="461920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Rysunek budowlany – Systemy oznaczeń – Część 1: Budynki i części budynków</w:t>
            </w:r>
          </w:p>
        </w:tc>
      </w:tr>
      <w:tr w:rsidR="00A50AD4" w:rsidRPr="0051507C" w14:paraId="7E314E1D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1BB944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4157-2:2001</w:t>
            </w:r>
          </w:p>
        </w:tc>
        <w:tc>
          <w:tcPr>
            <w:tcW w:w="6960" w:type="dxa"/>
            <w:shd w:val="clear" w:color="auto" w:fill="auto"/>
          </w:tcPr>
          <w:p w14:paraId="2D8263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Rysunek budowlany – Systemy oznaczeń – Część 2: </w:t>
            </w:r>
            <w:hyperlink r:id="rId9" w:history="1">
              <w:r w:rsidRPr="0051507C">
                <w:rPr>
                  <w:rFonts w:ascii="Arial" w:eastAsia="Times New Roman" w:hAnsi="Arial" w:cs="Arial"/>
                  <w:bCs/>
                  <w:lang w:eastAsia="pl-PL"/>
                </w:rPr>
                <w:t>Nazwy i numery pomieszczeń</w:t>
              </w:r>
            </w:hyperlink>
          </w:p>
        </w:tc>
      </w:tr>
      <w:tr w:rsidR="00A50AD4" w:rsidRPr="0051507C" w14:paraId="653BBA00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448EBC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PN-B-01025:2004</w:t>
            </w:r>
          </w:p>
        </w:tc>
        <w:tc>
          <w:tcPr>
            <w:tcW w:w="6960" w:type="dxa"/>
            <w:shd w:val="clear" w:color="auto" w:fill="auto"/>
          </w:tcPr>
          <w:p w14:paraId="32E062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Rysunek budowlany – Oznaczenia graficzne na rysunkach architektoniczno-budowlanych</w:t>
            </w:r>
          </w:p>
        </w:tc>
      </w:tr>
      <w:tr w:rsidR="00A50AD4" w:rsidRPr="0051507C" w14:paraId="436EF326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3F5B76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PN-B-01440:1998</w:t>
            </w:r>
          </w:p>
          <w:p w14:paraId="32D196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1838:2005</w:t>
            </w:r>
          </w:p>
        </w:tc>
        <w:tc>
          <w:tcPr>
            <w:tcW w:w="6960" w:type="dxa"/>
            <w:shd w:val="clear" w:color="auto" w:fill="auto"/>
          </w:tcPr>
          <w:p w14:paraId="2D98089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sanitarna – Istotne wielkości, symbole i jednostki miar</w:t>
            </w:r>
          </w:p>
          <w:p w14:paraId="3C8E8AC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Zastosowanie oświetlenia. Oświetlenie awaryjne.</w:t>
            </w:r>
          </w:p>
        </w:tc>
      </w:tr>
    </w:tbl>
    <w:p w14:paraId="1272C024" w14:textId="77777777" w:rsidR="00A50AD4" w:rsidRPr="00A5381F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color w:val="FF0000"/>
          <w:lang w:val="en-US" w:eastAsia="pl-PL"/>
        </w:rPr>
      </w:pPr>
    </w:p>
    <w:p w14:paraId="4738A36B" w14:textId="77777777" w:rsidR="00A5381F" w:rsidRPr="00810156" w:rsidRDefault="00A5381F" w:rsidP="00A50AD4">
      <w:pPr>
        <w:jc w:val="both"/>
        <w:rPr>
          <w:rFonts w:ascii="Arial" w:hAnsi="Arial" w:cs="Arial"/>
        </w:rPr>
      </w:pPr>
      <w:r w:rsidRPr="00810156">
        <w:rPr>
          <w:rFonts w:ascii="Arial" w:hAnsi="Arial" w:cs="Arial"/>
        </w:rPr>
        <w:t xml:space="preserve">Zgodnie z art. 30 ust 4 PZP, odniesienie do norm, europejskich ocen technicznych, aprobat, specyfikacji technicznych i systemów referencji technicznych, o których mowa wyżej, oznacza że zamawiający dopuszcza rozwiązania równoważne opisywanym. </w:t>
      </w:r>
    </w:p>
    <w:sectPr w:rsidR="00A5381F" w:rsidRPr="008101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FBE39" w14:textId="77777777" w:rsidR="00B17130" w:rsidRDefault="00B17130" w:rsidP="00A07DC0">
      <w:pPr>
        <w:spacing w:after="0" w:line="240" w:lineRule="auto"/>
      </w:pPr>
      <w:r>
        <w:separator/>
      </w:r>
    </w:p>
  </w:endnote>
  <w:endnote w:type="continuationSeparator" w:id="0">
    <w:p w14:paraId="404B01DC" w14:textId="77777777" w:rsidR="00B17130" w:rsidRDefault="00B17130" w:rsidP="00A07DC0">
      <w:pPr>
        <w:spacing w:after="0" w:line="240" w:lineRule="auto"/>
      </w:pPr>
      <w:r>
        <w:continuationSeparator/>
      </w:r>
    </w:p>
  </w:endnote>
  <w:endnote w:type="continuationNotice" w:id="1">
    <w:p w14:paraId="5E5C6434" w14:textId="77777777" w:rsidR="00B17130" w:rsidRDefault="00B171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P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9868544"/>
      <w:docPartObj>
        <w:docPartGallery w:val="Page Numbers (Bottom of Page)"/>
        <w:docPartUnique/>
      </w:docPartObj>
    </w:sdtPr>
    <w:sdtEndPr/>
    <w:sdtContent>
      <w:p w14:paraId="13AA966F" w14:textId="72BC545D" w:rsidR="00590399" w:rsidRDefault="005903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259DEBE" w14:textId="77777777" w:rsidR="00590399" w:rsidRDefault="005903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28D4E" w14:textId="77777777" w:rsidR="00B17130" w:rsidRDefault="00B17130" w:rsidP="00A07DC0">
      <w:pPr>
        <w:spacing w:after="0" w:line="240" w:lineRule="auto"/>
      </w:pPr>
      <w:r>
        <w:separator/>
      </w:r>
    </w:p>
  </w:footnote>
  <w:footnote w:type="continuationSeparator" w:id="0">
    <w:p w14:paraId="4B1B1406" w14:textId="77777777" w:rsidR="00B17130" w:rsidRDefault="00B17130" w:rsidP="00A07DC0">
      <w:pPr>
        <w:spacing w:after="0" w:line="240" w:lineRule="auto"/>
      </w:pPr>
      <w:r>
        <w:continuationSeparator/>
      </w:r>
    </w:p>
  </w:footnote>
  <w:footnote w:type="continuationNotice" w:id="1">
    <w:p w14:paraId="5DB52CEA" w14:textId="77777777" w:rsidR="00B17130" w:rsidRDefault="00B171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C9988" w14:textId="77777777" w:rsidR="00590399" w:rsidRDefault="005903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34BC2"/>
    <w:multiLevelType w:val="multilevel"/>
    <w:tmpl w:val="5E8C8382"/>
    <w:lvl w:ilvl="0">
      <w:start w:val="1"/>
      <w:numFmt w:val="bullet"/>
      <w:lvlText w:val="-"/>
      <w:lvlJc w:val="left"/>
      <w:pPr>
        <w:tabs>
          <w:tab w:val="num" w:pos="2432"/>
        </w:tabs>
        <w:ind w:left="425" w:firstLine="993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823C2"/>
    <w:multiLevelType w:val="multilevel"/>
    <w:tmpl w:val="A572A7A0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-142"/>
        </w:tabs>
        <w:ind w:left="-142" w:firstLine="0"/>
      </w:pPr>
      <w:rPr>
        <w:rFonts w:ascii="Arial" w:hAnsi="Arial" w:hint="default"/>
        <w:sz w:val="20"/>
        <w:szCs w:val="2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866"/>
        </w:tabs>
        <w:ind w:left="86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010"/>
        </w:tabs>
        <w:ind w:left="1010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154"/>
        </w:tabs>
        <w:ind w:left="1154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442"/>
        </w:tabs>
        <w:ind w:left="1442" w:hanging="1584"/>
      </w:pPr>
      <w:rPr>
        <w:rFonts w:hint="default"/>
      </w:rPr>
    </w:lvl>
  </w:abstractNum>
  <w:abstractNum w:abstractNumId="2" w15:restartNumberingAfterBreak="0">
    <w:nsid w:val="25240642"/>
    <w:multiLevelType w:val="hybridMultilevel"/>
    <w:tmpl w:val="71FEB662"/>
    <w:lvl w:ilvl="0" w:tplc="052EF14E">
      <w:start w:val="1"/>
      <w:numFmt w:val="bullet"/>
      <w:lvlText w:val=""/>
      <w:lvlJc w:val="left"/>
      <w:pPr>
        <w:tabs>
          <w:tab w:val="num" w:pos="851"/>
        </w:tabs>
        <w:ind w:left="1844" w:hanging="42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B77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8358A5"/>
    <w:multiLevelType w:val="hybridMultilevel"/>
    <w:tmpl w:val="217258FE"/>
    <w:lvl w:ilvl="0" w:tplc="8494B0D0">
      <w:start w:val="1"/>
      <w:numFmt w:val="decimal"/>
      <w:pStyle w:val="akapitnumer"/>
      <w:lvlText w:val="%1.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lang w:val="pl-PL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AE27386">
      <w:start w:val="1"/>
      <w:numFmt w:val="decimal"/>
      <w:pStyle w:val="akapitnumer"/>
      <w:lvlText w:val="%2."/>
      <w:lvlJc w:val="left"/>
      <w:pPr>
        <w:tabs>
          <w:tab w:val="num" w:pos="1354"/>
        </w:tabs>
        <w:ind w:left="135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5" w15:restartNumberingAfterBreak="0">
    <w:nsid w:val="33981083"/>
    <w:multiLevelType w:val="hybridMultilevel"/>
    <w:tmpl w:val="5E8C8382"/>
    <w:lvl w:ilvl="0" w:tplc="13E0BC24">
      <w:start w:val="1"/>
      <w:numFmt w:val="bullet"/>
      <w:lvlText w:val="-"/>
      <w:lvlJc w:val="left"/>
      <w:pPr>
        <w:tabs>
          <w:tab w:val="num" w:pos="2432"/>
        </w:tabs>
        <w:ind w:left="425" w:firstLine="993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74540"/>
    <w:multiLevelType w:val="hybridMultilevel"/>
    <w:tmpl w:val="CDEA21C4"/>
    <w:lvl w:ilvl="0" w:tplc="04150001">
      <w:start w:val="1"/>
      <w:numFmt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3A627562"/>
    <w:multiLevelType w:val="hybridMultilevel"/>
    <w:tmpl w:val="96F82F5E"/>
    <w:lvl w:ilvl="0" w:tplc="04090001">
      <w:start w:val="1"/>
      <w:numFmt w:val="bullet"/>
      <w:pStyle w:val="Listapunktowan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1903F2"/>
    <w:multiLevelType w:val="hybridMultilevel"/>
    <w:tmpl w:val="08C02A00"/>
    <w:lvl w:ilvl="0" w:tplc="D2440216">
      <w:start w:val="1"/>
      <w:numFmt w:val="bullet"/>
      <w:lvlText w:val=""/>
      <w:lvlJc w:val="left"/>
      <w:pPr>
        <w:tabs>
          <w:tab w:val="num" w:pos="1791"/>
        </w:tabs>
        <w:ind w:left="1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82811"/>
    <w:multiLevelType w:val="hybridMultilevel"/>
    <w:tmpl w:val="E1F892F2"/>
    <w:lvl w:ilvl="0" w:tplc="FFFFFFFF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565E1381"/>
    <w:multiLevelType w:val="hybridMultilevel"/>
    <w:tmpl w:val="D568B8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756C8"/>
    <w:multiLevelType w:val="hybridMultilevel"/>
    <w:tmpl w:val="49688216"/>
    <w:lvl w:ilvl="0" w:tplc="04150017">
      <w:start w:val="1"/>
      <w:numFmt w:val="bullet"/>
      <w:pStyle w:val="listawypunktowana3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97008"/>
    <w:multiLevelType w:val="hybridMultilevel"/>
    <w:tmpl w:val="523A0B18"/>
    <w:lvl w:ilvl="0" w:tplc="07E8A03C">
      <w:start w:val="1"/>
      <w:numFmt w:val="bullet"/>
      <w:lvlText w:val=""/>
      <w:lvlJc w:val="left"/>
      <w:pPr>
        <w:tabs>
          <w:tab w:val="num" w:pos="1791"/>
        </w:tabs>
        <w:ind w:left="1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F02BB"/>
    <w:multiLevelType w:val="multilevel"/>
    <w:tmpl w:val="08C02A00"/>
    <w:lvl w:ilvl="0">
      <w:start w:val="1"/>
      <w:numFmt w:val="bullet"/>
      <w:lvlText w:val=""/>
      <w:lvlJc w:val="left"/>
      <w:pPr>
        <w:tabs>
          <w:tab w:val="num" w:pos="1791"/>
        </w:tabs>
        <w:ind w:left="179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4"/>
  </w:num>
  <w:num w:numId="5">
    <w:abstractNumId w:val="10"/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6"/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5"/>
  </w:num>
  <w:num w:numId="17">
    <w:abstractNumId w:val="0"/>
  </w:num>
  <w:num w:numId="18">
    <w:abstractNumId w:val="2"/>
  </w:num>
  <w:num w:numId="19">
    <w:abstractNumId w:val="4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8"/>
  </w:num>
  <w:num w:numId="24">
    <w:abstractNumId w:val="13"/>
  </w:num>
  <w:num w:numId="25">
    <w:abstractNumId w:val="12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C0"/>
    <w:rsid w:val="000023A7"/>
    <w:rsid w:val="001F6F64"/>
    <w:rsid w:val="002454CF"/>
    <w:rsid w:val="002A5531"/>
    <w:rsid w:val="002B066B"/>
    <w:rsid w:val="002C5BBB"/>
    <w:rsid w:val="003037FD"/>
    <w:rsid w:val="003064E9"/>
    <w:rsid w:val="003152AD"/>
    <w:rsid w:val="0051507C"/>
    <w:rsid w:val="0055426E"/>
    <w:rsid w:val="005611D2"/>
    <w:rsid w:val="00590399"/>
    <w:rsid w:val="007D3F34"/>
    <w:rsid w:val="00810156"/>
    <w:rsid w:val="008358CB"/>
    <w:rsid w:val="009008A5"/>
    <w:rsid w:val="00914D57"/>
    <w:rsid w:val="009412FA"/>
    <w:rsid w:val="009A04D1"/>
    <w:rsid w:val="00A07DC0"/>
    <w:rsid w:val="00A50AD4"/>
    <w:rsid w:val="00A5381F"/>
    <w:rsid w:val="00B17130"/>
    <w:rsid w:val="00C421E1"/>
    <w:rsid w:val="00C802C9"/>
    <w:rsid w:val="00C811E5"/>
    <w:rsid w:val="00D213B5"/>
    <w:rsid w:val="00D267BD"/>
    <w:rsid w:val="00D362BA"/>
    <w:rsid w:val="00D71375"/>
    <w:rsid w:val="00DC18D5"/>
    <w:rsid w:val="00E03F49"/>
    <w:rsid w:val="00E83942"/>
    <w:rsid w:val="00EC4D0F"/>
    <w:rsid w:val="00F67998"/>
    <w:rsid w:val="00FD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5D26724C"/>
  <w15:docId w15:val="{8EBA1131-2923-438B-9FCD-41D9FF20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akapit"/>
    <w:link w:val="Nagwek1Znak"/>
    <w:autoRedefine/>
    <w:qFormat/>
    <w:rsid w:val="00A50AD4"/>
    <w:pPr>
      <w:keepNext/>
      <w:pageBreakBefore/>
      <w:numPr>
        <w:numId w:val="3"/>
      </w:numPr>
      <w:spacing w:before="240" w:after="120" w:line="336" w:lineRule="auto"/>
      <w:jc w:val="both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pl-PL"/>
    </w:rPr>
  </w:style>
  <w:style w:type="paragraph" w:styleId="Nagwek2">
    <w:name w:val="heading 2"/>
    <w:basedOn w:val="Normalny"/>
    <w:next w:val="akapit"/>
    <w:link w:val="Nagwek2Znak"/>
    <w:autoRedefine/>
    <w:qFormat/>
    <w:rsid w:val="00A50AD4"/>
    <w:pPr>
      <w:numPr>
        <w:ilvl w:val="1"/>
        <w:numId w:val="3"/>
      </w:numPr>
      <w:tabs>
        <w:tab w:val="clear" w:pos="0"/>
        <w:tab w:val="num" w:pos="709"/>
      </w:tabs>
      <w:spacing w:before="120" w:after="120" w:line="336" w:lineRule="auto"/>
      <w:ind w:left="709" w:hanging="709"/>
      <w:jc w:val="both"/>
      <w:outlineLvl w:val="1"/>
    </w:pPr>
    <w:rPr>
      <w:rFonts w:ascii="Arial" w:eastAsia="Times New Roman" w:hAnsi="Arial" w:cs="Arial"/>
      <w:b/>
      <w:sz w:val="20"/>
      <w:szCs w:val="20"/>
      <w:lang w:eastAsia="pl-PL"/>
    </w:rPr>
  </w:style>
  <w:style w:type="paragraph" w:styleId="Nagwek3">
    <w:name w:val="heading 3"/>
    <w:basedOn w:val="Nagwek2"/>
    <w:next w:val="akapit"/>
    <w:link w:val="Nagwek3Znak"/>
    <w:qFormat/>
    <w:rsid w:val="00A50AD4"/>
    <w:pPr>
      <w:numPr>
        <w:ilvl w:val="2"/>
      </w:numPr>
      <w:outlineLvl w:val="2"/>
    </w:pPr>
  </w:style>
  <w:style w:type="paragraph" w:styleId="Nagwek4">
    <w:name w:val="heading 4"/>
    <w:basedOn w:val="Nagwek3"/>
    <w:next w:val="akapit"/>
    <w:link w:val="Nagwek4Znak"/>
    <w:qFormat/>
    <w:rsid w:val="00A50AD4"/>
    <w:pPr>
      <w:numPr>
        <w:ilvl w:val="3"/>
      </w:numPr>
      <w:outlineLvl w:val="3"/>
    </w:pPr>
  </w:style>
  <w:style w:type="paragraph" w:styleId="Nagwek5">
    <w:name w:val="heading 5"/>
    <w:basedOn w:val="Normalny"/>
    <w:next w:val="akapit"/>
    <w:link w:val="Nagwek5Znak"/>
    <w:qFormat/>
    <w:rsid w:val="00A50AD4"/>
    <w:pPr>
      <w:numPr>
        <w:ilvl w:val="4"/>
        <w:numId w:val="3"/>
      </w:numPr>
      <w:spacing w:before="120" w:after="120" w:line="336" w:lineRule="auto"/>
      <w:jc w:val="both"/>
      <w:outlineLvl w:val="4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6">
    <w:name w:val="heading 6"/>
    <w:basedOn w:val="Nagwek5"/>
    <w:next w:val="akapit"/>
    <w:link w:val="Nagwek6Znak"/>
    <w:qFormat/>
    <w:rsid w:val="00A50AD4"/>
    <w:pPr>
      <w:numPr>
        <w:ilvl w:val="5"/>
      </w:numPr>
      <w:outlineLvl w:val="5"/>
    </w:pPr>
  </w:style>
  <w:style w:type="paragraph" w:styleId="Nagwek7">
    <w:name w:val="heading 7"/>
    <w:basedOn w:val="Normalny"/>
    <w:next w:val="akapit"/>
    <w:link w:val="Nagwek7Znak"/>
    <w:qFormat/>
    <w:rsid w:val="00A50AD4"/>
    <w:pPr>
      <w:numPr>
        <w:ilvl w:val="6"/>
        <w:numId w:val="3"/>
      </w:numPr>
      <w:spacing w:before="120" w:after="120" w:line="336" w:lineRule="auto"/>
      <w:jc w:val="both"/>
      <w:outlineLvl w:val="6"/>
    </w:pPr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Nagwek8">
    <w:name w:val="heading 8"/>
    <w:basedOn w:val="Normalny"/>
    <w:next w:val="akapit"/>
    <w:link w:val="Nagwek8Znak"/>
    <w:qFormat/>
    <w:rsid w:val="00A50AD4"/>
    <w:pPr>
      <w:numPr>
        <w:ilvl w:val="7"/>
        <w:numId w:val="3"/>
      </w:numPr>
      <w:spacing w:before="120" w:after="120" w:line="336" w:lineRule="auto"/>
      <w:jc w:val="both"/>
      <w:outlineLvl w:val="7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50AD4"/>
    <w:pPr>
      <w:numPr>
        <w:ilvl w:val="8"/>
        <w:numId w:val="3"/>
      </w:numPr>
      <w:spacing w:before="240" w:after="60" w:line="288" w:lineRule="auto"/>
      <w:jc w:val="both"/>
      <w:outlineLvl w:val="8"/>
    </w:pPr>
    <w:rPr>
      <w:rFonts w:ascii="Arial" w:eastAsia="Times New Roman" w:hAnsi="Arial" w:cs="Times New Roman"/>
      <w:b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"/>
    <w:basedOn w:val="Normalny"/>
    <w:link w:val="NagwekZnak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07DC0"/>
  </w:style>
  <w:style w:type="character" w:customStyle="1" w:styleId="Nagwek1Znak">
    <w:name w:val="Nagłówek 1 Znak"/>
    <w:basedOn w:val="Domylnaczcionkaakapitu"/>
    <w:link w:val="Nagwek1"/>
    <w:rsid w:val="00A50AD4"/>
    <w:rPr>
      <w:rFonts w:ascii="Times New Roman" w:eastAsia="Times New Roman" w:hAnsi="Times New Roman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50AD4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50AD4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50AD4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50AD4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50AD4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50AD4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50AD4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50AD4"/>
    <w:rPr>
      <w:rFonts w:ascii="Arial" w:eastAsia="Times New Roman" w:hAnsi="Arial" w:cs="Times New Roman"/>
      <w:b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rsid w:val="00A50AD4"/>
  </w:style>
  <w:style w:type="paragraph" w:customStyle="1" w:styleId="akapit">
    <w:name w:val="akapit"/>
    <w:basedOn w:val="Normalny"/>
    <w:link w:val="akapitZnak1"/>
    <w:qFormat/>
    <w:rsid w:val="00A50AD4"/>
    <w:pPr>
      <w:spacing w:before="60" w:after="60" w:line="336" w:lineRule="auto"/>
      <w:ind w:left="57"/>
    </w:pPr>
    <w:rPr>
      <w:rFonts w:ascii="Arial" w:eastAsia="Times New Roman" w:hAnsi="Arial" w:cs="Times New Roman"/>
      <w:bCs/>
      <w:sz w:val="20"/>
      <w:szCs w:val="20"/>
      <w:lang w:val="x-none" w:eastAsia="pl-PL"/>
    </w:rPr>
  </w:style>
  <w:style w:type="character" w:customStyle="1" w:styleId="akapitZnak1">
    <w:name w:val="akapit Znak1"/>
    <w:link w:val="akapit"/>
    <w:rsid w:val="00A50AD4"/>
    <w:rPr>
      <w:rFonts w:ascii="Arial" w:eastAsia="Times New Roman" w:hAnsi="Arial" w:cs="Times New Roman"/>
      <w:bCs/>
      <w:sz w:val="20"/>
      <w:szCs w:val="20"/>
      <w:lang w:val="x-none" w:eastAsia="pl-PL"/>
    </w:rPr>
  </w:style>
  <w:style w:type="character" w:styleId="Numerstrony">
    <w:name w:val="page number"/>
    <w:basedOn w:val="Domylnaczcionkaakapitu"/>
    <w:rsid w:val="00A50AD4"/>
  </w:style>
  <w:style w:type="paragraph" w:styleId="Zwrotgrzecznociowy">
    <w:name w:val="Salutation"/>
    <w:basedOn w:val="Normalny"/>
    <w:next w:val="Normalny"/>
    <w:link w:val="ZwrotgrzecznociowyZnak"/>
    <w:rsid w:val="00A50AD4"/>
    <w:pPr>
      <w:spacing w:before="240" w:after="240" w:line="240" w:lineRule="atLeast"/>
      <w:jc w:val="both"/>
    </w:pPr>
    <w:rPr>
      <w:rFonts w:ascii="Garamond" w:eastAsia="Times New Roman" w:hAnsi="Garamond" w:cs="Times New Roman"/>
      <w:kern w:val="18"/>
      <w:sz w:val="20"/>
      <w:szCs w:val="20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A50AD4"/>
    <w:rPr>
      <w:rFonts w:ascii="Garamond" w:eastAsia="Times New Roman" w:hAnsi="Garamond" w:cs="Times New Roman"/>
      <w:kern w:val="18"/>
      <w:sz w:val="20"/>
      <w:szCs w:val="20"/>
      <w:lang w:eastAsia="pl-PL"/>
    </w:rPr>
  </w:style>
  <w:style w:type="paragraph" w:customStyle="1" w:styleId="Ramki">
    <w:name w:val="Ramki"/>
    <w:basedOn w:val="Normalny"/>
    <w:autoRedefine/>
    <w:rsid w:val="00A50AD4"/>
    <w:pPr>
      <w:spacing w:after="0" w:line="288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A5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istreci1">
    <w:name w:val="toc 1"/>
    <w:basedOn w:val="Normalny"/>
    <w:next w:val="Normalny"/>
    <w:autoRedefine/>
    <w:uiPriority w:val="39"/>
    <w:rsid w:val="00A50AD4"/>
    <w:pPr>
      <w:tabs>
        <w:tab w:val="left" w:pos="992"/>
        <w:tab w:val="right" w:leader="dot" w:pos="9060"/>
      </w:tabs>
      <w:spacing w:after="0" w:line="336" w:lineRule="auto"/>
      <w:ind w:left="709" w:hanging="709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50AD4"/>
    <w:pPr>
      <w:tabs>
        <w:tab w:val="left" w:pos="960"/>
        <w:tab w:val="right" w:leader="dot" w:pos="9060"/>
      </w:tabs>
      <w:spacing w:after="0" w:line="336" w:lineRule="auto"/>
      <w:ind w:left="992" w:hanging="7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50AD4"/>
    <w:pPr>
      <w:spacing w:after="0" w:line="288" w:lineRule="auto"/>
      <w:ind w:left="48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Odstęp,Tekst podstawowy Znak Znak,anita1,anita1 Znak,Brødtekst Tegn Tegn,Tekst podstawowy Znak1,Tekst podstawowy Znak3 Znak Znak,Tekst podstawowy Znak1 Znak Znak Znak,Tekst podstawowy Znak Znak Znak Znak Znak"/>
    <w:basedOn w:val="Normalny"/>
    <w:link w:val="TekstpodstawowyZnak2"/>
    <w:rsid w:val="00A50AD4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A50AD4"/>
  </w:style>
  <w:style w:type="character" w:customStyle="1" w:styleId="TekstpodstawowyZnak2">
    <w:name w:val="Tekst podstawowy Znak2"/>
    <w:aliases w:val="Odstęp Znak,Tekst podstawowy Znak Znak Znak,anita1 Znak1,anita1 Znak Znak,Brødtekst Tegn Tegn Znak,Tekst podstawowy Znak1 Znak,Tekst podstawowy Znak3 Znak Znak Znak,Tekst podstawowy Znak1 Znak Znak Znak Znak"/>
    <w:link w:val="Tekstpodstawowy"/>
    <w:rsid w:val="00A50AD4"/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50AD4"/>
    <w:pPr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50A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A50AD4"/>
    <w:rPr>
      <w:vertAlign w:val="superscript"/>
    </w:rPr>
  </w:style>
  <w:style w:type="paragraph" w:styleId="Legenda">
    <w:name w:val="caption"/>
    <w:aliases w:val="Legenda Znak"/>
    <w:basedOn w:val="Normalny"/>
    <w:next w:val="akapit"/>
    <w:qFormat/>
    <w:rsid w:val="00A50AD4"/>
    <w:pPr>
      <w:spacing w:before="120" w:after="60" w:line="336" w:lineRule="auto"/>
      <w:ind w:left="284"/>
      <w:jc w:val="both"/>
    </w:pPr>
    <w:rPr>
      <w:rFonts w:ascii="Arial" w:eastAsia="Times New Roman" w:hAnsi="Arial" w:cs="Times New Roman"/>
      <w:bCs/>
      <w:sz w:val="18"/>
      <w:szCs w:val="20"/>
      <w:lang w:eastAsia="pl-PL"/>
    </w:rPr>
  </w:style>
  <w:style w:type="paragraph" w:customStyle="1" w:styleId="akapitZnakZnak">
    <w:name w:val="akapit Znak Znak"/>
    <w:basedOn w:val="Normalny"/>
    <w:rsid w:val="00A50AD4"/>
    <w:pPr>
      <w:spacing w:before="60" w:after="60" w:line="33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50AD4"/>
    <w:pPr>
      <w:widowControl w:val="0"/>
      <w:spacing w:after="0" w:line="288" w:lineRule="auto"/>
      <w:jc w:val="both"/>
    </w:pPr>
    <w:rPr>
      <w:rFonts w:ascii="Arial" w:eastAsia="Times New Roman" w:hAnsi="Arial" w:cs="Times New Roman"/>
      <w:snapToGrid w:val="0"/>
      <w:sz w:val="18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50AD4"/>
    <w:rPr>
      <w:rFonts w:ascii="Arial" w:eastAsia="Times New Roman" w:hAnsi="Arial" w:cs="Times New Roman"/>
      <w:snapToGrid w:val="0"/>
      <w:sz w:val="18"/>
      <w:szCs w:val="20"/>
      <w:lang w:eastAsia="pl-PL"/>
    </w:rPr>
  </w:style>
  <w:style w:type="character" w:styleId="Odwoanieprzypisudolnego">
    <w:name w:val="footnote reference"/>
    <w:semiHidden/>
    <w:rsid w:val="00A50AD4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A50AD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0A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50AD4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0AD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nak5">
    <w:name w:val="akapit Znak5"/>
    <w:rsid w:val="00A50AD4"/>
    <w:rPr>
      <w:sz w:val="24"/>
      <w:lang w:val="pl-PL" w:eastAsia="pl-PL" w:bidi="ar-SA"/>
    </w:rPr>
  </w:style>
  <w:style w:type="paragraph" w:customStyle="1" w:styleId="StylPrzed3ptInterliniapojedyncze">
    <w:name w:val="Styl Przed:  3 pt Interlinia:  pojedyncze"/>
    <w:basedOn w:val="Normalny"/>
    <w:rsid w:val="00A50AD4"/>
    <w:pPr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A50A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A50AD4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A50AD4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A50AD4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A50AD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A50AD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Legenda">
    <w:name w:val="Styl Legenda"/>
    <w:aliases w:val="Legenda Znak + Z lewej:  0 cm Wysunięcie:  2 cm"/>
    <w:basedOn w:val="Legenda"/>
    <w:rsid w:val="00A50AD4"/>
    <w:pPr>
      <w:ind w:left="1134" w:hanging="1134"/>
    </w:pPr>
    <w:rPr>
      <w:bCs w:val="0"/>
      <w:sz w:val="20"/>
    </w:rPr>
  </w:style>
  <w:style w:type="paragraph" w:styleId="Tekstdymka">
    <w:name w:val="Balloon Text"/>
    <w:basedOn w:val="Normalny"/>
    <w:link w:val="TekstdymkaZnak"/>
    <w:rsid w:val="00A50AD4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A50AD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rsid w:val="00A50A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A50AD4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A50AD4"/>
    <w:pPr>
      <w:widowControl w:val="0"/>
      <w:spacing w:after="0" w:line="288" w:lineRule="auto"/>
      <w:ind w:left="708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wielopoz">
    <w:name w:val="wielopoz"/>
    <w:basedOn w:val="Normalny"/>
    <w:rsid w:val="00A50AD4"/>
    <w:pPr>
      <w:keepLines/>
      <w:suppressAutoHyphens/>
      <w:autoSpaceDE w:val="0"/>
      <w:autoSpaceDN w:val="0"/>
      <w:spacing w:after="0" w:line="288" w:lineRule="auto"/>
      <w:ind w:left="567" w:hanging="567"/>
      <w:jc w:val="both"/>
    </w:pPr>
    <w:rPr>
      <w:rFonts w:ascii="Arial" w:eastAsia="Times New Roman" w:hAnsi="Arial" w:cs="Times New Roman"/>
      <w:noProof/>
      <w:spacing w:val="-3"/>
      <w:szCs w:val="20"/>
      <w:lang w:val="en-US" w:eastAsia="pl-PL"/>
    </w:rPr>
  </w:style>
  <w:style w:type="paragraph" w:customStyle="1" w:styleId="NA">
    <w:name w:val="N/A"/>
    <w:basedOn w:val="Normalny"/>
    <w:rsid w:val="00A50AD4"/>
    <w:pPr>
      <w:tabs>
        <w:tab w:val="left" w:pos="9000"/>
        <w:tab w:val="right" w:pos="9360"/>
      </w:tabs>
      <w:suppressAutoHyphens/>
      <w:autoSpaceDE w:val="0"/>
      <w:autoSpaceDN w:val="0"/>
      <w:spacing w:after="0" w:line="360" w:lineRule="auto"/>
      <w:jc w:val="both"/>
    </w:pPr>
    <w:rPr>
      <w:rFonts w:ascii="Arial" w:eastAsia="Times New Roman" w:hAnsi="Arial" w:cs="Times New Roman"/>
      <w:szCs w:val="20"/>
      <w:lang w:val="en-US" w:eastAsia="pl-PL"/>
    </w:rPr>
  </w:style>
  <w:style w:type="paragraph" w:customStyle="1" w:styleId="podstawowy">
    <w:name w:val="podstawowy"/>
    <w:basedOn w:val="Tekstpodstawowy"/>
    <w:link w:val="podstawowyZnak"/>
    <w:rsid w:val="00A50AD4"/>
    <w:pPr>
      <w:tabs>
        <w:tab w:val="clear" w:pos="709"/>
      </w:tabs>
      <w:spacing w:before="120" w:after="120" w:line="360" w:lineRule="auto"/>
    </w:pPr>
    <w:rPr>
      <w:rFonts w:ascii="Arial" w:hAnsi="Arial"/>
      <w:sz w:val="22"/>
      <w:szCs w:val="22"/>
    </w:rPr>
  </w:style>
  <w:style w:type="character" w:customStyle="1" w:styleId="podstawowyZnak">
    <w:name w:val="podstawowy Znak"/>
    <w:link w:val="podstawowy"/>
    <w:rsid w:val="00A50AD4"/>
    <w:rPr>
      <w:rFonts w:ascii="Arial" w:eastAsia="Times New Roman" w:hAnsi="Arial" w:cs="Times New Roman"/>
      <w:lang w:eastAsia="pl-PL"/>
    </w:rPr>
  </w:style>
  <w:style w:type="paragraph" w:customStyle="1" w:styleId="listawypunktowana3">
    <w:name w:val="lista wypunktowana 3"/>
    <w:basedOn w:val="Normalny"/>
    <w:autoRedefine/>
    <w:rsid w:val="00A50AD4"/>
    <w:pPr>
      <w:widowControl w:val="0"/>
      <w:numPr>
        <w:numId w:val="1"/>
      </w:numPr>
      <w:spacing w:after="0" w:line="36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Tabela">
    <w:name w:val="Tabela"/>
    <w:basedOn w:val="Normalny"/>
    <w:rsid w:val="00A50AD4"/>
    <w:pPr>
      <w:widowControl w:val="0"/>
      <w:spacing w:after="0" w:line="288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-Domylnaczcionkaakapitu">
    <w:name w:val="WW-Domyślna czcionka akapitu"/>
    <w:rsid w:val="00A50AD4"/>
  </w:style>
  <w:style w:type="paragraph" w:customStyle="1" w:styleId="ElsamNormalny">
    <w:name w:val="Elsam Normalny"/>
    <w:basedOn w:val="Normalny"/>
    <w:link w:val="ElsamNormalnyZnak2"/>
    <w:rsid w:val="00A50AD4"/>
    <w:pPr>
      <w:spacing w:before="60" w:after="144" w:line="33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lsamNormalnyZnak2">
    <w:name w:val="Elsam Normalny Znak2"/>
    <w:link w:val="ElsamNormalny"/>
    <w:rsid w:val="00A50A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2ptWyjustowanyZlewej15cmPrzed4pt">
    <w:name w:val="Styl 12 pt Wyjustowany Z lewej:  15 cm Przed:  4 pt"/>
    <w:basedOn w:val="Normalny"/>
    <w:rsid w:val="00A50AD4"/>
    <w:pPr>
      <w:spacing w:before="80"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50AD4"/>
    <w:rPr>
      <w:sz w:val="16"/>
      <w:szCs w:val="16"/>
    </w:rPr>
  </w:style>
  <w:style w:type="character" w:customStyle="1" w:styleId="Gliederung1ZnakZnak">
    <w:name w:val="Gliederung1 Znak Znak"/>
    <w:rsid w:val="00A50AD4"/>
    <w:rPr>
      <w:rFonts w:ascii="Arial" w:hAnsi="Arial"/>
      <w:b/>
      <w:caps/>
      <w:sz w:val="24"/>
      <w:szCs w:val="24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0AD4"/>
    <w:pPr>
      <w:autoSpaceDE/>
      <w:autoSpaceDN/>
      <w:spacing w:line="288" w:lineRule="auto"/>
      <w:jc w:val="both"/>
    </w:pPr>
    <w:rPr>
      <w:b/>
      <w:bCs/>
      <w:sz w:val="20"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0A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umery">
    <w:name w:val="numery"/>
    <w:basedOn w:val="Normalny"/>
    <w:rsid w:val="00A50AD4"/>
    <w:pPr>
      <w:tabs>
        <w:tab w:val="left" w:pos="709"/>
        <w:tab w:val="left" w:pos="5671"/>
        <w:tab w:val="left" w:pos="7939"/>
      </w:tabs>
      <w:spacing w:after="0" w:line="240" w:lineRule="auto"/>
      <w:ind w:left="426" w:right="764" w:hanging="426"/>
      <w:jc w:val="both"/>
    </w:pPr>
    <w:rPr>
      <w:rFonts w:ascii="Times Pl" w:eastAsia="Times New Roman" w:hAnsi="Times Pl" w:cs="Times New Roman"/>
      <w:sz w:val="24"/>
      <w:szCs w:val="20"/>
      <w:lang w:eastAsia="pl-PL"/>
    </w:rPr>
  </w:style>
  <w:style w:type="paragraph" w:customStyle="1" w:styleId="NormalnyNiebieski">
    <w:name w:val="Normalny + Niebieski"/>
    <w:aliases w:val="Interlinia:  Wielokrotne 1,4 wrs + Times New Roman,12 p..."/>
    <w:basedOn w:val="akapit"/>
    <w:rsid w:val="00A50AD4"/>
  </w:style>
  <w:style w:type="paragraph" w:styleId="Listapunktowana">
    <w:name w:val="List Bullet"/>
    <w:basedOn w:val="Normalny"/>
    <w:rsid w:val="00A50AD4"/>
    <w:pPr>
      <w:numPr>
        <w:numId w:val="2"/>
      </w:num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50AD4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0A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rsid w:val="00A50A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Zwykytekst">
    <w:name w:val="Plain Text"/>
    <w:basedOn w:val="Normalny"/>
    <w:link w:val="ZwykytekstZnak"/>
    <w:rsid w:val="00A50AD4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GB" w:eastAsia="pl-PL"/>
    </w:rPr>
  </w:style>
  <w:style w:type="character" w:customStyle="1" w:styleId="ZwykytekstZnak">
    <w:name w:val="Zwykły tekst Znak"/>
    <w:basedOn w:val="Domylnaczcionkaakapitu"/>
    <w:link w:val="Zwykytekst"/>
    <w:rsid w:val="00A50AD4"/>
    <w:rPr>
      <w:rFonts w:ascii="Courier New" w:eastAsia="Times New Roman" w:hAnsi="Courier New" w:cs="Times New Roman"/>
      <w:sz w:val="24"/>
      <w:szCs w:val="20"/>
      <w:lang w:val="en-GB" w:eastAsia="pl-PL"/>
    </w:rPr>
  </w:style>
  <w:style w:type="paragraph" w:customStyle="1" w:styleId="wyliczany">
    <w:name w:val="wyliczany"/>
    <w:basedOn w:val="Normalny"/>
    <w:rsid w:val="00A50AD4"/>
    <w:pPr>
      <w:keepLines/>
      <w:autoSpaceDE w:val="0"/>
      <w:autoSpaceDN w:val="0"/>
      <w:spacing w:after="40"/>
      <w:ind w:left="1134" w:hanging="567"/>
    </w:pPr>
    <w:rPr>
      <w:rFonts w:ascii="Arial" w:eastAsia="Times New Roman" w:hAnsi="Arial" w:cs="Times New Roman"/>
      <w:szCs w:val="20"/>
      <w:lang w:eastAsia="pl-PL"/>
    </w:rPr>
  </w:style>
  <w:style w:type="paragraph" w:customStyle="1" w:styleId="StylTekstpodstawowyZlewej125cm">
    <w:name w:val="Styl Tekst podstawowy + Z lewej:  125 cm"/>
    <w:basedOn w:val="Tekstpodstawowy"/>
    <w:rsid w:val="00A50AD4"/>
    <w:pPr>
      <w:tabs>
        <w:tab w:val="clear" w:pos="709"/>
      </w:tabs>
      <w:spacing w:before="120"/>
      <w:ind w:left="709"/>
    </w:pPr>
    <w:rPr>
      <w:rFonts w:ascii="Times New Roman" w:hAnsi="Times New Roman"/>
    </w:rPr>
  </w:style>
  <w:style w:type="character" w:styleId="Hipercze">
    <w:name w:val="Hyperlink"/>
    <w:uiPriority w:val="99"/>
    <w:rsid w:val="00A50AD4"/>
    <w:rPr>
      <w:color w:val="0000FF"/>
      <w:u w:val="single"/>
    </w:rPr>
  </w:style>
  <w:style w:type="paragraph" w:customStyle="1" w:styleId="akapit1-tekst">
    <w:name w:val="akapit 1 - tekst"/>
    <w:basedOn w:val="Normalny"/>
    <w:rsid w:val="00A50AD4"/>
    <w:pPr>
      <w:overflowPunct w:val="0"/>
      <w:autoSpaceDE w:val="0"/>
      <w:autoSpaceDN w:val="0"/>
      <w:adjustRightInd w:val="0"/>
      <w:spacing w:before="120" w:after="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ullet">
    <w:name w:val="Bullet"/>
    <w:basedOn w:val="Normalny"/>
    <w:rsid w:val="00A50AD4"/>
    <w:pPr>
      <w:autoSpaceDE w:val="0"/>
      <w:autoSpaceDN w:val="0"/>
      <w:spacing w:after="240" w:line="288" w:lineRule="atLeast"/>
      <w:ind w:left="1800" w:hanging="720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customStyle="1" w:styleId="tabela0">
    <w:name w:val="tabela"/>
    <w:basedOn w:val="akapit"/>
    <w:qFormat/>
    <w:rsid w:val="00A50AD4"/>
    <w:pPr>
      <w:spacing w:before="40" w:after="40" w:line="240" w:lineRule="auto"/>
    </w:pPr>
    <w:rPr>
      <w:rFonts w:ascii="Times New Roman" w:hAnsi="Times New Roman"/>
      <w:sz w:val="22"/>
      <w:szCs w:val="22"/>
    </w:rPr>
  </w:style>
  <w:style w:type="character" w:customStyle="1" w:styleId="biggertext">
    <w:name w:val="biggertext"/>
    <w:basedOn w:val="Domylnaczcionkaakapitu"/>
    <w:rsid w:val="00A50AD4"/>
  </w:style>
  <w:style w:type="paragraph" w:styleId="Poprawka">
    <w:name w:val="Revision"/>
    <w:hidden/>
    <w:uiPriority w:val="99"/>
    <w:semiHidden/>
    <w:rsid w:val="00A50A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Nagwek1TimesNewRoman">
    <w:name w:val="Styl Nagłówek 1 + Times New Roman"/>
    <w:basedOn w:val="Nagwek1"/>
    <w:autoRedefine/>
    <w:rsid w:val="00A50AD4"/>
    <w:rPr>
      <w:rFonts w:ascii="Arial" w:hAnsi="Arial" w:cs="Arial"/>
      <w:bCs/>
      <w:sz w:val="24"/>
      <w:szCs w:val="24"/>
    </w:rPr>
  </w:style>
  <w:style w:type="paragraph" w:customStyle="1" w:styleId="akapitzlewej175">
    <w:name w:val="akapit+z lewej 175"/>
    <w:basedOn w:val="akapit"/>
    <w:autoRedefine/>
    <w:rsid w:val="00A50AD4"/>
    <w:pPr>
      <w:tabs>
        <w:tab w:val="left" w:pos="709"/>
        <w:tab w:val="left" w:pos="851"/>
      </w:tabs>
      <w:ind w:left="709"/>
      <w:jc w:val="both"/>
    </w:pPr>
  </w:style>
  <w:style w:type="paragraph" w:customStyle="1" w:styleId="StylNagwek2NiePogrubienie">
    <w:name w:val="Styl Nagłówek 2 + Nie Pogrubienie"/>
    <w:basedOn w:val="Nagwek2"/>
    <w:rsid w:val="00A50AD4"/>
    <w:rPr>
      <w:b w:val="0"/>
    </w:rPr>
  </w:style>
  <w:style w:type="paragraph" w:customStyle="1" w:styleId="akapitnumer">
    <w:name w:val="akapit+numer"/>
    <w:basedOn w:val="akapit"/>
    <w:autoRedefine/>
    <w:rsid w:val="00A50AD4"/>
    <w:pPr>
      <w:numPr>
        <w:ilvl w:val="1"/>
        <w:numId w:val="4"/>
      </w:numPr>
      <w:tabs>
        <w:tab w:val="clear" w:pos="1354"/>
        <w:tab w:val="num" w:pos="1070"/>
      </w:tabs>
      <w:ind w:left="1070"/>
      <w:jc w:val="both"/>
    </w:pPr>
    <w:rPr>
      <w:szCs w:val="24"/>
    </w:rPr>
  </w:style>
  <w:style w:type="character" w:styleId="Pogrubienie">
    <w:name w:val="Strong"/>
    <w:qFormat/>
    <w:rsid w:val="00A50AD4"/>
    <w:rPr>
      <w:b/>
      <w:bCs/>
    </w:rPr>
  </w:style>
  <w:style w:type="paragraph" w:styleId="Nagwekspisutreci">
    <w:name w:val="TOC Heading"/>
    <w:basedOn w:val="Nagwek1"/>
    <w:next w:val="Normalny"/>
    <w:uiPriority w:val="39"/>
    <w:qFormat/>
    <w:rsid w:val="00A50AD4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character" w:customStyle="1" w:styleId="Teksttreci">
    <w:name w:val="Tekst treści_"/>
    <w:link w:val="Teksttreci1"/>
    <w:rsid w:val="00A50AD4"/>
    <w:rPr>
      <w:rFonts w:ascii="Arial" w:eastAsia="Courier New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50AD4"/>
    <w:pPr>
      <w:widowControl w:val="0"/>
      <w:shd w:val="clear" w:color="auto" w:fill="FFFFFF"/>
      <w:spacing w:before="180" w:after="300" w:line="293" w:lineRule="exact"/>
      <w:ind w:hanging="340"/>
    </w:pPr>
    <w:rPr>
      <w:rFonts w:ascii="Arial" w:eastAsia="Courier New" w:hAnsi="Arial" w:cs="Arial"/>
    </w:rPr>
  </w:style>
  <w:style w:type="character" w:customStyle="1" w:styleId="akapitZnak3">
    <w:name w:val="akapit Znak3"/>
    <w:locked/>
    <w:rsid w:val="00A50AD4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Programmable_Logic_Controll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klep.pkn.pl/?a=show&amp;m=product&amp;pid=536205&amp;page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klep.pkn.pl/?a=show&amp;m=product&amp;pid=463473&amp;page=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10726</Words>
  <Characters>64356</Characters>
  <Application>Microsoft Office Word</Application>
  <DocSecurity>0</DocSecurity>
  <Lines>536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74933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ekaczorowska</cp:lastModifiedBy>
  <cp:revision>10</cp:revision>
  <cp:lastPrinted>2019-11-08T11:17:00Z</cp:lastPrinted>
  <dcterms:created xsi:type="dcterms:W3CDTF">2019-10-23T08:36:00Z</dcterms:created>
  <dcterms:modified xsi:type="dcterms:W3CDTF">2019-11-08T11:18:00Z</dcterms:modified>
</cp:coreProperties>
</file>